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Y="501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6038"/>
        <w:gridCol w:w="2586"/>
      </w:tblGrid>
      <w:tr w:rsidR="004A6546" w:rsidTr="004A6546">
        <w:trPr>
          <w:trHeight w:val="300"/>
        </w:trPr>
        <w:tc>
          <w:tcPr>
            <w:tcW w:w="862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B06C37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CRONOGRAMA</w:t>
            </w:r>
          </w:p>
        </w:tc>
      </w:tr>
      <w:tr w:rsidR="004A6546" w:rsidTr="004A6546">
        <w:trPr>
          <w:trHeight w:val="60"/>
        </w:trPr>
        <w:tc>
          <w:tcPr>
            <w:tcW w:w="60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both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B06C37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Publicação e divulgação do Edital de Chamamento</w:t>
            </w:r>
          </w:p>
        </w:tc>
        <w:tc>
          <w:tcPr>
            <w:tcW w:w="2586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center"/>
              <w:rPr>
                <w:rFonts w:ascii="Calibri" w:eastAsia="Calibri" w:hAnsi="Calibri" w:cs="Calibri"/>
                <w:color w:val="881798"/>
                <w:sz w:val="20"/>
                <w:szCs w:val="20"/>
              </w:rPr>
            </w:pPr>
            <w:r w:rsidRPr="5DFA488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</w:t>
            </w:r>
            <w:r w:rsidRPr="5DFA488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/09/2026</w:t>
            </w:r>
          </w:p>
        </w:tc>
      </w:tr>
      <w:tr w:rsidR="004A6546" w:rsidTr="004A6546">
        <w:trPr>
          <w:trHeight w:val="135"/>
        </w:trPr>
        <w:tc>
          <w:tcPr>
            <w:tcW w:w="6038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both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B06C37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Inscrição e entrega </w:t>
            </w:r>
            <w:bookmarkStart w:id="0" w:name="_GoBack"/>
            <w:bookmarkEnd w:id="0"/>
            <w:r w:rsidRPr="2B06C37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das propostas</w:t>
            </w:r>
          </w:p>
        </w:tc>
        <w:tc>
          <w:tcPr>
            <w:tcW w:w="2586" w:type="dxa"/>
            <w:tcBorders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center"/>
              <w:rPr>
                <w:rFonts w:ascii="Calibri" w:eastAsia="Calibri" w:hAnsi="Calibri" w:cs="Calibri"/>
                <w:color w:val="881798"/>
                <w:sz w:val="20"/>
                <w:szCs w:val="20"/>
              </w:rPr>
            </w:pPr>
            <w:r w:rsidRPr="5DFA488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</w:t>
            </w:r>
            <w:r w:rsidRPr="5DFA488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/09/2026 a 06/11/2026</w:t>
            </w:r>
          </w:p>
        </w:tc>
      </w:tr>
      <w:tr w:rsidR="004A6546" w:rsidTr="004A6546">
        <w:trPr>
          <w:trHeight w:val="135"/>
        </w:trPr>
        <w:tc>
          <w:tcPr>
            <w:tcW w:w="6038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spacing w:line="360" w:lineRule="auto"/>
              <w:jc w:val="both"/>
            </w:pPr>
            <w:r w:rsidRPr="2079617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Período de impugnação</w:t>
            </w:r>
          </w:p>
        </w:tc>
        <w:tc>
          <w:tcPr>
            <w:tcW w:w="2586" w:type="dxa"/>
            <w:tcBorders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spacing w:line="360" w:lineRule="auto"/>
              <w:jc w:val="center"/>
            </w:pPr>
            <w:r w:rsidRPr="5DFA488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</w:t>
            </w:r>
            <w:r w:rsidRPr="5DFA488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/09/202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 a 01/10</w:t>
            </w:r>
            <w:r w:rsidRPr="5DFA4889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/2026</w:t>
            </w:r>
          </w:p>
        </w:tc>
      </w:tr>
      <w:tr w:rsidR="004A6546" w:rsidTr="004A6546">
        <w:trPr>
          <w:trHeight w:val="135"/>
        </w:trPr>
        <w:tc>
          <w:tcPr>
            <w:tcW w:w="6038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spacing w:line="360" w:lineRule="auto"/>
              <w:jc w:val="both"/>
            </w:pPr>
            <w:r w:rsidRPr="2079617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Resposta à impugnação</w:t>
            </w:r>
          </w:p>
        </w:tc>
        <w:tc>
          <w:tcPr>
            <w:tcW w:w="2586" w:type="dxa"/>
            <w:tcBorders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spacing w:line="360" w:lineRule="auto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02/10/2026 a 09</w:t>
            </w:r>
            <w:r w:rsidRPr="2079617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/11/2026</w:t>
            </w:r>
          </w:p>
        </w:tc>
      </w:tr>
      <w:tr w:rsidR="004A6546" w:rsidTr="004A6546">
        <w:trPr>
          <w:trHeight w:val="135"/>
        </w:trPr>
        <w:tc>
          <w:tcPr>
            <w:tcW w:w="6038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both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B06C37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Publicação da relação de propostas apresentadas</w:t>
            </w:r>
          </w:p>
        </w:tc>
        <w:tc>
          <w:tcPr>
            <w:tcW w:w="2586" w:type="dxa"/>
            <w:tcBorders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16</w:t>
            </w:r>
            <w:r w:rsidRPr="2B06C37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/11/2026</w:t>
            </w:r>
          </w:p>
        </w:tc>
      </w:tr>
      <w:tr w:rsidR="004A6546" w:rsidTr="004A6546">
        <w:trPr>
          <w:trHeight w:val="135"/>
        </w:trPr>
        <w:tc>
          <w:tcPr>
            <w:tcW w:w="8624" w:type="dxa"/>
            <w:gridSpan w:val="2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both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B06C37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I FASE - ADMISSÃO</w:t>
            </w:r>
          </w:p>
        </w:tc>
      </w:tr>
      <w:tr w:rsidR="004A6546" w:rsidTr="004A6546">
        <w:trPr>
          <w:trHeight w:val="285"/>
        </w:trPr>
        <w:tc>
          <w:tcPr>
            <w:tcW w:w="6038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both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B06C37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Análise de documentação</w:t>
            </w:r>
          </w:p>
        </w:tc>
        <w:tc>
          <w:tcPr>
            <w:tcW w:w="2586" w:type="dxa"/>
            <w:tcBorders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center"/>
              <w:rPr>
                <w:rFonts w:ascii="Calibri" w:eastAsia="Calibri" w:hAnsi="Calibri" w:cs="Calibri"/>
                <w:color w:val="881798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16/11/2026 a 25</w:t>
            </w:r>
            <w:r w:rsidRPr="2B06C37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/11/2026</w:t>
            </w:r>
          </w:p>
        </w:tc>
      </w:tr>
      <w:tr w:rsidR="004A6546" w:rsidTr="004A6546">
        <w:trPr>
          <w:trHeight w:val="285"/>
        </w:trPr>
        <w:tc>
          <w:tcPr>
            <w:tcW w:w="6038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both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B06C37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Notificação de ajustes documentais (Baseado na Lei 13.019)</w:t>
            </w:r>
          </w:p>
        </w:tc>
        <w:tc>
          <w:tcPr>
            <w:tcW w:w="2586" w:type="dxa"/>
            <w:tcBorders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26/11/2026 a 04/12</w:t>
            </w:r>
            <w:r w:rsidRPr="2B06C37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/2026</w:t>
            </w:r>
          </w:p>
        </w:tc>
      </w:tr>
      <w:tr w:rsidR="004A6546" w:rsidTr="004A6546">
        <w:trPr>
          <w:trHeight w:val="285"/>
        </w:trPr>
        <w:tc>
          <w:tcPr>
            <w:tcW w:w="6038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spacing w:line="360" w:lineRule="auto"/>
              <w:jc w:val="both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B06C37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Período de ajuste documental</w:t>
            </w:r>
          </w:p>
        </w:tc>
        <w:tc>
          <w:tcPr>
            <w:tcW w:w="2586" w:type="dxa"/>
            <w:tcBorders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spacing w:line="360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07/12/2026 a 18/12</w:t>
            </w:r>
            <w:r w:rsidRPr="2B06C37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/2026</w:t>
            </w:r>
          </w:p>
        </w:tc>
      </w:tr>
      <w:tr w:rsidR="004A6546" w:rsidTr="004A6546">
        <w:trPr>
          <w:trHeight w:val="285"/>
        </w:trPr>
        <w:tc>
          <w:tcPr>
            <w:tcW w:w="6038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both"/>
            </w:pPr>
            <w:r w:rsidRPr="2079617A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Publicação do resultado da fase de admissão</w:t>
            </w:r>
          </w:p>
        </w:tc>
        <w:tc>
          <w:tcPr>
            <w:tcW w:w="2586" w:type="dxa"/>
            <w:tcBorders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23</w:t>
            </w:r>
            <w:r w:rsidRPr="2B06C37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/12/2026</w:t>
            </w:r>
          </w:p>
        </w:tc>
      </w:tr>
      <w:tr w:rsidR="004A6546" w:rsidTr="004A6546">
        <w:trPr>
          <w:trHeight w:val="135"/>
        </w:trPr>
        <w:tc>
          <w:tcPr>
            <w:tcW w:w="8624" w:type="dxa"/>
            <w:gridSpan w:val="2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both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B06C37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II FASE – SELEÇÃO/CLASSIFICAÇÃO</w:t>
            </w:r>
          </w:p>
        </w:tc>
      </w:tr>
      <w:tr w:rsidR="004A6546" w:rsidTr="004A6546">
        <w:trPr>
          <w:trHeight w:val="135"/>
        </w:trPr>
        <w:tc>
          <w:tcPr>
            <w:tcW w:w="6038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both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B06C37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Análise das propostas habilitadas</w:t>
            </w:r>
          </w:p>
        </w:tc>
        <w:tc>
          <w:tcPr>
            <w:tcW w:w="2586" w:type="dxa"/>
            <w:tcBorders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center"/>
              <w:rPr>
                <w:rFonts w:ascii="Calibri" w:eastAsia="Calibri" w:hAnsi="Calibri" w:cs="Calibri"/>
                <w:color w:val="881798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04/01/2027 a 12/03</w:t>
            </w:r>
            <w:r w:rsidRPr="2B06C37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/2027</w:t>
            </w:r>
          </w:p>
        </w:tc>
      </w:tr>
      <w:tr w:rsidR="004A6546" w:rsidTr="004A6546">
        <w:trPr>
          <w:trHeight w:val="285"/>
        </w:trPr>
        <w:tc>
          <w:tcPr>
            <w:tcW w:w="6038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both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B06C37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Publicação do resultado da fase seleção - propostas selecionadas (classificadas a aptas para Captação) e não selecionadas</w:t>
            </w:r>
          </w:p>
        </w:tc>
        <w:tc>
          <w:tcPr>
            <w:tcW w:w="2586" w:type="dxa"/>
            <w:tcBorders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18/03</w:t>
            </w:r>
            <w:r w:rsidRPr="2B06C37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/2027</w:t>
            </w:r>
          </w:p>
        </w:tc>
      </w:tr>
      <w:tr w:rsidR="004A6546" w:rsidTr="004A6546">
        <w:trPr>
          <w:trHeight w:val="135"/>
        </w:trPr>
        <w:tc>
          <w:tcPr>
            <w:tcW w:w="8624" w:type="dxa"/>
            <w:gridSpan w:val="2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B06C37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III FASE - RECURSAL </w:t>
            </w:r>
          </w:p>
        </w:tc>
      </w:tr>
      <w:tr w:rsidR="004A6546" w:rsidTr="004A6546">
        <w:trPr>
          <w:trHeight w:val="285"/>
        </w:trPr>
        <w:tc>
          <w:tcPr>
            <w:tcW w:w="6038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both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B06C37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Interposição de recursos contra o resultado da fase de seleção/classificação </w:t>
            </w:r>
          </w:p>
        </w:tc>
        <w:tc>
          <w:tcPr>
            <w:tcW w:w="2586" w:type="dxa"/>
            <w:tcBorders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center"/>
              <w:rPr>
                <w:rFonts w:ascii="Calibri" w:eastAsia="Calibri" w:hAnsi="Calibri" w:cs="Calibri"/>
                <w:color w:val="881798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19/03/2027 a 25/03</w:t>
            </w:r>
            <w:r w:rsidRPr="2B06C37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/2027</w:t>
            </w:r>
          </w:p>
        </w:tc>
      </w:tr>
      <w:tr w:rsidR="004A6546" w:rsidTr="004A6546">
        <w:trPr>
          <w:trHeight w:val="285"/>
        </w:trPr>
        <w:tc>
          <w:tcPr>
            <w:tcW w:w="6038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spacing w:line="360" w:lineRule="auto"/>
              <w:jc w:val="both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E5CD7DC">
              <w:rPr>
                <w:rFonts w:ascii="Calibri" w:eastAsia="Calibri" w:hAnsi="Calibri" w:cs="Calibri"/>
                <w:sz w:val="20"/>
                <w:szCs w:val="20"/>
              </w:rPr>
              <w:t>Período de contrarrazões</w:t>
            </w:r>
          </w:p>
        </w:tc>
        <w:tc>
          <w:tcPr>
            <w:tcW w:w="2586" w:type="dxa"/>
            <w:tcBorders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spacing w:line="360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</w:t>
            </w:r>
            <w:r w:rsidRPr="0E5CD7DC">
              <w:rPr>
                <w:rFonts w:ascii="Calibri" w:eastAsia="Calibri" w:hAnsi="Calibri" w:cs="Calibri"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03</w:t>
            </w:r>
            <w:r w:rsidRPr="0E5CD7DC">
              <w:rPr>
                <w:rFonts w:ascii="Calibri" w:eastAsia="Calibri" w:hAnsi="Calibri" w:cs="Calibri"/>
                <w:sz w:val="20"/>
                <w:szCs w:val="20"/>
              </w:rPr>
              <w:t xml:space="preserve">/2027 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09</w:t>
            </w:r>
            <w:r w:rsidRPr="0E5CD7DC">
              <w:rPr>
                <w:rFonts w:ascii="Calibri" w:eastAsia="Calibri" w:hAnsi="Calibri" w:cs="Calibri"/>
                <w:sz w:val="20"/>
                <w:szCs w:val="20"/>
              </w:rPr>
              <w:t>/04/2027</w:t>
            </w:r>
          </w:p>
        </w:tc>
      </w:tr>
      <w:tr w:rsidR="004A6546" w:rsidTr="004A6546">
        <w:trPr>
          <w:trHeight w:val="285"/>
        </w:trPr>
        <w:tc>
          <w:tcPr>
            <w:tcW w:w="6038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both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Interposição de</w:t>
            </w:r>
            <w:r w:rsidRPr="0E5CD7DC">
              <w:rPr>
                <w:rFonts w:ascii="Calibri" w:eastAsia="Calibri" w:hAnsi="Calibri" w:cs="Calibri"/>
                <w:sz w:val="20"/>
                <w:szCs w:val="20"/>
              </w:rPr>
              <w:t xml:space="preserve"> recursos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perante a</w:t>
            </w:r>
            <w:r w:rsidRPr="0E5CD7DC">
              <w:rPr>
                <w:rFonts w:ascii="Calibri" w:eastAsia="Calibri" w:hAnsi="Calibri" w:cs="Calibri"/>
                <w:sz w:val="20"/>
                <w:szCs w:val="20"/>
              </w:rPr>
              <w:t xml:space="preserve"> autoridade</w:t>
            </w:r>
          </w:p>
        </w:tc>
        <w:tc>
          <w:tcPr>
            <w:tcW w:w="2586" w:type="dxa"/>
            <w:tcBorders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12/04/2027 a 14</w:t>
            </w:r>
            <w:r w:rsidRPr="0E5CD7DC">
              <w:rPr>
                <w:rFonts w:ascii="Calibri" w:eastAsia="Calibri" w:hAnsi="Calibri" w:cs="Calibri"/>
                <w:sz w:val="20"/>
                <w:szCs w:val="20"/>
              </w:rPr>
              <w:t>/04/2027</w:t>
            </w:r>
          </w:p>
        </w:tc>
      </w:tr>
      <w:tr w:rsidR="004A6546" w:rsidTr="004A6546">
        <w:trPr>
          <w:trHeight w:val="285"/>
        </w:trPr>
        <w:tc>
          <w:tcPr>
            <w:tcW w:w="6038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Período de análise do recurso à autoridade</w:t>
            </w:r>
          </w:p>
        </w:tc>
        <w:tc>
          <w:tcPr>
            <w:tcW w:w="2586" w:type="dxa"/>
            <w:tcBorders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15/04/2027 a 23/04/2027</w:t>
            </w:r>
          </w:p>
        </w:tc>
      </w:tr>
      <w:tr w:rsidR="004A6546" w:rsidTr="004A6546">
        <w:trPr>
          <w:trHeight w:val="285"/>
        </w:trPr>
        <w:tc>
          <w:tcPr>
            <w:tcW w:w="6038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both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B06C37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Publicação do resultado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final da fase de classificação e </w:t>
            </w:r>
            <w:r w:rsidRPr="2B06C37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disponibilização do Certificado de Autorização para a Captação de Recursos Financeiros (CAC) para as Organizações selecionadas</w:t>
            </w: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586" w:type="dxa"/>
            <w:tcBorders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bottom"/>
          </w:tcPr>
          <w:p w:rsidR="004A6546" w:rsidRDefault="004A6546" w:rsidP="004A6546">
            <w:pPr>
              <w:tabs>
                <w:tab w:val="left" w:pos="284"/>
              </w:tabs>
              <w:spacing w:line="360" w:lineRule="auto"/>
              <w:jc w:val="center"/>
              <w:rPr>
                <w:rFonts w:ascii="Calibri" w:eastAsia="Calibri" w:hAnsi="Calibri" w:cs="Calibri"/>
                <w:color w:val="881798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30</w:t>
            </w:r>
            <w:r w:rsidRPr="2B06C37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/04/2027</w:t>
            </w:r>
          </w:p>
        </w:tc>
      </w:tr>
    </w:tbl>
    <w:p w:rsidR="00586BA3" w:rsidRDefault="005759D0"/>
    <w:sectPr w:rsidR="00586B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3C1"/>
    <w:rsid w:val="001F73C1"/>
    <w:rsid w:val="002A5A02"/>
    <w:rsid w:val="003F1233"/>
    <w:rsid w:val="004A6546"/>
    <w:rsid w:val="0057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54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54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Costa de Carvalho</dc:creator>
  <cp:lastModifiedBy>Eduardo Costa de Carvalho</cp:lastModifiedBy>
  <cp:revision>3</cp:revision>
  <cp:lastPrinted>2026-09-22T13:29:00Z</cp:lastPrinted>
  <dcterms:created xsi:type="dcterms:W3CDTF">2026-09-22T12:49:00Z</dcterms:created>
  <dcterms:modified xsi:type="dcterms:W3CDTF">2026-09-22T13:29:00Z</dcterms:modified>
</cp:coreProperties>
</file>