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76"/>
        <w:ind w:left="1553" w:right="0" w:firstLine="0"/>
        <w:jc w:val="left"/>
        <w:rPr>
          <w:b/>
          <w:sz w:val="22"/>
        </w:rPr>
      </w:pPr>
      <w:r>
        <w:rPr>
          <w:b/>
          <w:sz w:val="22"/>
        </w:rPr>
        <mc:AlternateContent>
          <mc:Choice Requires="wps">
            <w:drawing>
              <wp:anchor distT="0" distB="0" distL="0" distR="0" allowOverlap="1" layoutInCell="1" locked="0" behindDoc="1" simplePos="0" relativeHeight="487435776">
                <wp:simplePos x="0" y="0"/>
                <wp:positionH relativeFrom="page">
                  <wp:posOffset>323850</wp:posOffset>
                </wp:positionH>
                <wp:positionV relativeFrom="page">
                  <wp:posOffset>2273935</wp:posOffset>
                </wp:positionV>
                <wp:extent cx="6042025" cy="1905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6042025" cy="19050"/>
                        </a:xfrm>
                        <a:custGeom>
                          <a:avLst/>
                          <a:gdLst/>
                          <a:ahLst/>
                          <a:cxnLst/>
                          <a:rect l="l" t="t" r="r" b="b"/>
                          <a:pathLst>
                            <a:path w="6042025" h="19050">
                              <a:moveTo>
                                <a:pt x="6041771" y="0"/>
                              </a:moveTo>
                              <a:lnTo>
                                <a:pt x="0" y="0"/>
                              </a:lnTo>
                              <a:lnTo>
                                <a:pt x="0" y="19050"/>
                              </a:lnTo>
                              <a:lnTo>
                                <a:pt x="6041771" y="19050"/>
                              </a:lnTo>
                              <a:lnTo>
                                <a:pt x="604177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5.5pt;margin-top:179.050003pt;width:475.73pt;height:1.5pt;mso-position-horizontal-relative:page;mso-position-vertical-relative:page;z-index:-15880704" id="docshape1" filled="true" fillcolor="#000000" stroked="false">
                <v:fill type="solid"/>
                <w10:wrap type="none"/>
              </v:rect>
            </w:pict>
          </mc:Fallback>
        </mc:AlternateContent>
      </w:r>
      <w:r>
        <w:rPr>
          <w:b/>
          <w:sz w:val="22"/>
        </w:rPr>
        <w:t>SECRETARIA</w:t>
      </w:r>
      <w:r>
        <w:rPr>
          <w:b/>
          <w:spacing w:val="-3"/>
          <w:sz w:val="22"/>
        </w:rPr>
        <w:t> </w:t>
      </w:r>
      <w:r>
        <w:rPr>
          <w:b/>
          <w:sz w:val="22"/>
        </w:rPr>
        <w:t>MUNICIPAL</w:t>
      </w:r>
      <w:r>
        <w:rPr>
          <w:b/>
          <w:spacing w:val="-2"/>
          <w:sz w:val="22"/>
        </w:rPr>
        <w:t> </w:t>
      </w:r>
      <w:r>
        <w:rPr>
          <w:b/>
          <w:sz w:val="22"/>
        </w:rPr>
        <w:t>DE</w:t>
      </w:r>
      <w:r>
        <w:rPr>
          <w:b/>
          <w:spacing w:val="-2"/>
          <w:sz w:val="22"/>
        </w:rPr>
        <w:t> </w:t>
      </w:r>
      <w:r>
        <w:rPr>
          <w:b/>
          <w:sz w:val="22"/>
        </w:rPr>
        <w:t>DIREITOS</w:t>
      </w:r>
      <w:r>
        <w:rPr>
          <w:b/>
          <w:spacing w:val="-3"/>
          <w:sz w:val="22"/>
        </w:rPr>
        <w:t> </w:t>
      </w:r>
      <w:r>
        <w:rPr>
          <w:b/>
          <w:sz w:val="22"/>
        </w:rPr>
        <w:t>HUMANOS</w:t>
      </w:r>
      <w:r>
        <w:rPr>
          <w:b/>
          <w:spacing w:val="-7"/>
          <w:sz w:val="22"/>
        </w:rPr>
        <w:t> </w:t>
      </w:r>
      <w:r>
        <w:rPr>
          <w:b/>
          <w:sz w:val="22"/>
        </w:rPr>
        <w:t>E</w:t>
      </w:r>
      <w:r>
        <w:rPr>
          <w:b/>
          <w:spacing w:val="-1"/>
          <w:sz w:val="22"/>
        </w:rPr>
        <w:t> </w:t>
      </w:r>
      <w:r>
        <w:rPr>
          <w:b/>
          <w:sz w:val="22"/>
        </w:rPr>
        <w:t>CIDADANIA</w:t>
      </w:r>
      <w:r>
        <w:rPr>
          <w:b/>
          <w:spacing w:val="5"/>
          <w:sz w:val="22"/>
        </w:rPr>
        <w:t> </w:t>
      </w:r>
      <w:r>
        <w:rPr>
          <w:b/>
          <w:sz w:val="22"/>
        </w:rPr>
        <w:t>-</w:t>
      </w:r>
      <w:r>
        <w:rPr>
          <w:b/>
          <w:spacing w:val="-1"/>
          <w:sz w:val="22"/>
        </w:rPr>
        <w:t> </w:t>
      </w:r>
      <w:r>
        <w:rPr>
          <w:b/>
          <w:spacing w:val="-2"/>
          <w:sz w:val="22"/>
        </w:rPr>
        <w:t>SMDHC</w:t>
      </w:r>
    </w:p>
    <w:p>
      <w:pPr>
        <w:spacing w:before="241"/>
        <w:ind w:left="367" w:right="0" w:firstLine="0"/>
        <w:jc w:val="left"/>
        <w:rPr>
          <w:b/>
          <w:sz w:val="22"/>
        </w:rPr>
      </w:pPr>
      <w:r>
        <w:rPr>
          <w:b/>
          <w:sz w:val="22"/>
        </w:rPr>
        <w:t>COORDENAÇÃO</w:t>
      </w:r>
      <w:r>
        <w:rPr>
          <w:b/>
          <w:spacing w:val="-2"/>
          <w:sz w:val="22"/>
        </w:rPr>
        <w:t> </w:t>
      </w:r>
      <w:r>
        <w:rPr>
          <w:b/>
          <w:sz w:val="22"/>
        </w:rPr>
        <w:t>DE</w:t>
      </w:r>
      <w:r>
        <w:rPr>
          <w:b/>
          <w:spacing w:val="-2"/>
          <w:sz w:val="22"/>
        </w:rPr>
        <w:t> </w:t>
      </w:r>
      <w:r>
        <w:rPr>
          <w:b/>
          <w:sz w:val="22"/>
        </w:rPr>
        <w:t>POLÍTICAS</w:t>
      </w:r>
      <w:r>
        <w:rPr>
          <w:b/>
          <w:spacing w:val="-3"/>
          <w:sz w:val="22"/>
        </w:rPr>
        <w:t> </w:t>
      </w:r>
      <w:r>
        <w:rPr>
          <w:b/>
          <w:sz w:val="22"/>
        </w:rPr>
        <w:t>PARA</w:t>
      </w:r>
      <w:r>
        <w:rPr>
          <w:b/>
          <w:spacing w:val="-2"/>
          <w:sz w:val="22"/>
        </w:rPr>
        <w:t> </w:t>
      </w:r>
      <w:r>
        <w:rPr>
          <w:b/>
          <w:sz w:val="22"/>
        </w:rPr>
        <w:t>IMIGRANTES</w:t>
      </w:r>
      <w:r>
        <w:rPr>
          <w:b/>
          <w:spacing w:val="-6"/>
          <w:sz w:val="22"/>
        </w:rPr>
        <w:t> </w:t>
      </w:r>
      <w:r>
        <w:rPr>
          <w:b/>
          <w:sz w:val="22"/>
        </w:rPr>
        <w:t>E</w:t>
      </w:r>
      <w:r>
        <w:rPr>
          <w:b/>
          <w:spacing w:val="-1"/>
          <w:sz w:val="22"/>
        </w:rPr>
        <w:t> </w:t>
      </w:r>
      <w:r>
        <w:rPr>
          <w:b/>
          <w:sz w:val="22"/>
        </w:rPr>
        <w:t>PROMOÇÃO</w:t>
      </w:r>
      <w:r>
        <w:rPr>
          <w:b/>
          <w:spacing w:val="-2"/>
          <w:sz w:val="22"/>
        </w:rPr>
        <w:t> </w:t>
      </w:r>
      <w:r>
        <w:rPr>
          <w:b/>
          <w:sz w:val="22"/>
        </w:rPr>
        <w:t>DO</w:t>
      </w:r>
      <w:r>
        <w:rPr>
          <w:b/>
          <w:spacing w:val="-2"/>
          <w:sz w:val="22"/>
        </w:rPr>
        <w:t> </w:t>
      </w:r>
      <w:r>
        <w:rPr>
          <w:b/>
          <w:sz w:val="22"/>
        </w:rPr>
        <w:t>TRABALHO</w:t>
      </w:r>
      <w:r>
        <w:rPr>
          <w:b/>
          <w:spacing w:val="-7"/>
          <w:sz w:val="22"/>
        </w:rPr>
        <w:t> </w:t>
      </w:r>
      <w:r>
        <w:rPr>
          <w:b/>
          <w:sz w:val="22"/>
        </w:rPr>
        <w:t>DECENTE</w:t>
      </w:r>
      <w:r>
        <w:rPr>
          <w:b/>
          <w:spacing w:val="6"/>
          <w:sz w:val="22"/>
        </w:rPr>
        <w:t> </w:t>
      </w:r>
      <w:r>
        <w:rPr>
          <w:b/>
          <w:spacing w:val="-10"/>
          <w:sz w:val="22"/>
        </w:rPr>
        <w:t>-</w:t>
      </w:r>
    </w:p>
    <w:p>
      <w:pPr>
        <w:spacing w:before="42"/>
        <w:ind w:left="3804" w:right="0" w:firstLine="0"/>
        <w:jc w:val="left"/>
        <w:rPr>
          <w:b/>
          <w:sz w:val="22"/>
        </w:rPr>
      </w:pPr>
      <w:r>
        <w:rPr>
          <w:b/>
          <w:spacing w:val="-2"/>
          <w:sz w:val="22"/>
        </w:rPr>
        <w:t>CPIPTD</w:t>
      </w:r>
    </w:p>
    <w:p>
      <w:pPr>
        <w:spacing w:line="451" w:lineRule="auto" w:before="242"/>
        <w:ind w:left="2413" w:right="1383" w:hanging="175"/>
        <w:jc w:val="left"/>
        <w:rPr>
          <w:b/>
          <w:sz w:val="22"/>
        </w:rPr>
      </w:pPr>
      <w:r>
        <w:rPr>
          <w:b/>
          <w:sz w:val="22"/>
        </w:rPr>
        <w:t>DEPARTAMENTO</w:t>
      </w:r>
      <w:r>
        <w:rPr>
          <w:b/>
          <w:spacing w:val="-7"/>
          <w:sz w:val="22"/>
        </w:rPr>
        <w:t> </w:t>
      </w:r>
      <w:r>
        <w:rPr>
          <w:b/>
          <w:sz w:val="22"/>
        </w:rPr>
        <w:t>DE</w:t>
      </w:r>
      <w:r>
        <w:rPr>
          <w:b/>
          <w:spacing w:val="-6"/>
          <w:sz w:val="22"/>
        </w:rPr>
        <w:t> </w:t>
      </w:r>
      <w:r>
        <w:rPr>
          <w:b/>
          <w:sz w:val="22"/>
        </w:rPr>
        <w:t>PARTICIPAÇÃO</w:t>
      </w:r>
      <w:r>
        <w:rPr>
          <w:b/>
          <w:spacing w:val="-7"/>
          <w:sz w:val="22"/>
        </w:rPr>
        <w:t> </w:t>
      </w:r>
      <w:r>
        <w:rPr>
          <w:b/>
          <w:sz w:val="22"/>
        </w:rPr>
        <w:t>SOCIAL</w:t>
      </w:r>
      <w:r>
        <w:rPr>
          <w:b/>
          <w:spacing w:val="-7"/>
          <w:sz w:val="22"/>
        </w:rPr>
        <w:t> </w:t>
      </w:r>
      <w:r>
        <w:rPr>
          <w:b/>
          <w:sz w:val="22"/>
        </w:rPr>
        <w:t>-</w:t>
      </w:r>
      <w:r>
        <w:rPr>
          <w:b/>
          <w:spacing w:val="-6"/>
          <w:sz w:val="22"/>
        </w:rPr>
        <w:t> </w:t>
      </w:r>
      <w:r>
        <w:rPr>
          <w:b/>
          <w:sz w:val="22"/>
        </w:rPr>
        <w:t>DPS CONSELHO</w:t>
      </w:r>
      <w:r>
        <w:rPr>
          <w:b/>
          <w:spacing w:val="-2"/>
          <w:sz w:val="22"/>
        </w:rPr>
        <w:t> </w:t>
      </w:r>
      <w:r>
        <w:rPr>
          <w:b/>
          <w:sz w:val="22"/>
        </w:rPr>
        <w:t>MUNICIPAL</w:t>
      </w:r>
      <w:r>
        <w:rPr>
          <w:b/>
          <w:spacing w:val="-5"/>
          <w:sz w:val="22"/>
        </w:rPr>
        <w:t> </w:t>
      </w:r>
      <w:r>
        <w:rPr>
          <w:b/>
          <w:sz w:val="22"/>
        </w:rPr>
        <w:t>DOS</w:t>
      </w:r>
      <w:r>
        <w:rPr>
          <w:b/>
          <w:spacing w:val="-2"/>
          <w:sz w:val="22"/>
        </w:rPr>
        <w:t> </w:t>
      </w:r>
      <w:r>
        <w:rPr>
          <w:b/>
          <w:sz w:val="22"/>
        </w:rPr>
        <w:t>IMIGRANTES</w:t>
      </w:r>
      <w:r>
        <w:rPr>
          <w:b/>
          <w:spacing w:val="2"/>
          <w:sz w:val="22"/>
        </w:rPr>
        <w:t> </w:t>
      </w:r>
      <w:r>
        <w:rPr>
          <w:b/>
          <w:sz w:val="22"/>
        </w:rPr>
        <w:t>- </w:t>
      </w:r>
      <w:r>
        <w:rPr>
          <w:b/>
          <w:spacing w:val="-5"/>
          <w:sz w:val="22"/>
        </w:rPr>
        <w:t>CMI</w:t>
      </w:r>
    </w:p>
    <w:p>
      <w:pPr>
        <w:pStyle w:val="Title"/>
        <w:spacing w:line="362" w:lineRule="auto"/>
      </w:pPr>
      <w:r>
        <w:rPr/>
        <w:t>ATA</w:t>
      </w:r>
      <w:r>
        <w:rPr>
          <w:spacing w:val="-4"/>
        </w:rPr>
        <w:t> </w:t>
      </w:r>
      <w:r>
        <w:rPr/>
        <w:t>DA</w:t>
      </w:r>
      <w:r>
        <w:rPr>
          <w:spacing w:val="-4"/>
        </w:rPr>
        <w:t> </w:t>
      </w:r>
      <w:r>
        <w:rPr/>
        <w:t>94ª</w:t>
      </w:r>
      <w:r>
        <w:rPr>
          <w:spacing w:val="-5"/>
        </w:rPr>
        <w:t> </w:t>
      </w:r>
      <w:r>
        <w:rPr/>
        <w:t>REUNIÃO</w:t>
      </w:r>
      <w:r>
        <w:rPr>
          <w:spacing w:val="-7"/>
        </w:rPr>
        <w:t> </w:t>
      </w:r>
      <w:r>
        <w:rPr/>
        <w:t>ORDINÁRIA</w:t>
      </w:r>
      <w:r>
        <w:rPr>
          <w:spacing w:val="-4"/>
        </w:rPr>
        <w:t> </w:t>
      </w:r>
      <w:r>
        <w:rPr/>
        <w:t>DO</w:t>
      </w:r>
      <w:r>
        <w:rPr>
          <w:spacing w:val="-7"/>
        </w:rPr>
        <w:t> </w:t>
      </w:r>
      <w:r>
        <w:rPr/>
        <w:t>CONSELHO</w:t>
      </w:r>
      <w:r>
        <w:rPr>
          <w:spacing w:val="-3"/>
        </w:rPr>
        <w:t> </w:t>
      </w:r>
      <w:r>
        <w:rPr/>
        <w:t>MUNICIPAL</w:t>
      </w:r>
      <w:r>
        <w:rPr>
          <w:spacing w:val="-6"/>
        </w:rPr>
        <w:t> </w:t>
      </w:r>
      <w:r>
        <w:rPr/>
        <w:t>DE IMIGRANTES 22/09/2026</w:t>
      </w:r>
    </w:p>
    <w:p>
      <w:pPr>
        <w:spacing w:before="150"/>
        <w:ind w:left="127" w:right="0" w:firstLine="0"/>
        <w:jc w:val="left"/>
        <w:rPr>
          <w:b/>
          <w:sz w:val="22"/>
        </w:rPr>
      </w:pPr>
      <w:r>
        <w:rPr>
          <w:b/>
          <w:spacing w:val="-2"/>
          <w:sz w:val="22"/>
        </w:rPr>
        <w:t>Informes:</w:t>
      </w:r>
    </w:p>
    <w:p>
      <w:pPr>
        <w:pStyle w:val="ListParagraph"/>
        <w:numPr>
          <w:ilvl w:val="0"/>
          <w:numId w:val="1"/>
        </w:numPr>
        <w:tabs>
          <w:tab w:pos="846" w:val="left" w:leader="none"/>
        </w:tabs>
        <w:spacing w:line="240" w:lineRule="auto" w:before="137" w:after="0"/>
        <w:ind w:left="846" w:right="0" w:hanging="359"/>
        <w:jc w:val="left"/>
        <w:rPr>
          <w:sz w:val="22"/>
        </w:rPr>
      </w:pPr>
      <w:r>
        <w:rPr>
          <w:sz w:val="22"/>
        </w:rPr>
        <w:t>Projeto</w:t>
      </w:r>
      <w:r>
        <w:rPr>
          <w:spacing w:val="-5"/>
          <w:sz w:val="22"/>
        </w:rPr>
        <w:t> </w:t>
      </w:r>
      <w:r>
        <w:rPr>
          <w:sz w:val="22"/>
        </w:rPr>
        <w:t>Novo</w:t>
      </w:r>
      <w:r>
        <w:rPr>
          <w:spacing w:val="-3"/>
          <w:sz w:val="22"/>
        </w:rPr>
        <w:t> </w:t>
      </w:r>
      <w:r>
        <w:rPr>
          <w:sz w:val="22"/>
        </w:rPr>
        <w:t>Solo</w:t>
      </w:r>
      <w:r>
        <w:rPr>
          <w:spacing w:val="-3"/>
          <w:sz w:val="22"/>
        </w:rPr>
        <w:t> </w:t>
      </w:r>
      <w:r>
        <w:rPr>
          <w:sz w:val="22"/>
        </w:rPr>
        <w:t>vencedor</w:t>
      </w:r>
      <w:r>
        <w:rPr>
          <w:spacing w:val="-4"/>
          <w:sz w:val="22"/>
        </w:rPr>
        <w:t> </w:t>
      </w:r>
      <w:r>
        <w:rPr>
          <w:sz w:val="22"/>
        </w:rPr>
        <w:t>do</w:t>
      </w:r>
      <w:r>
        <w:rPr>
          <w:spacing w:val="-4"/>
          <w:sz w:val="22"/>
        </w:rPr>
        <w:t> </w:t>
      </w:r>
      <w:r>
        <w:rPr>
          <w:sz w:val="22"/>
        </w:rPr>
        <w:t>prêmio</w:t>
      </w:r>
      <w:r>
        <w:rPr>
          <w:spacing w:val="-2"/>
          <w:sz w:val="22"/>
        </w:rPr>
        <w:t> </w:t>
      </w:r>
      <w:r>
        <w:rPr>
          <w:sz w:val="22"/>
        </w:rPr>
        <w:t>Mayors</w:t>
      </w:r>
      <w:r>
        <w:rPr>
          <w:spacing w:val="-4"/>
          <w:sz w:val="22"/>
        </w:rPr>
        <w:t> </w:t>
      </w:r>
      <w:r>
        <w:rPr>
          <w:sz w:val="22"/>
        </w:rPr>
        <w:t>Migration</w:t>
      </w:r>
      <w:r>
        <w:rPr>
          <w:spacing w:val="-2"/>
          <w:sz w:val="22"/>
        </w:rPr>
        <w:t> Council.</w:t>
      </w:r>
    </w:p>
    <w:p>
      <w:pPr>
        <w:pStyle w:val="ListParagraph"/>
        <w:numPr>
          <w:ilvl w:val="0"/>
          <w:numId w:val="1"/>
        </w:numPr>
        <w:tabs>
          <w:tab w:pos="846" w:val="left" w:leader="none"/>
        </w:tabs>
        <w:spacing w:line="240" w:lineRule="auto" w:before="131" w:after="0"/>
        <w:ind w:left="846" w:right="0" w:hanging="359"/>
        <w:jc w:val="left"/>
        <w:rPr>
          <w:sz w:val="22"/>
        </w:rPr>
      </w:pPr>
      <w:r>
        <w:rPr>
          <w:sz w:val="22"/>
        </w:rPr>
        <w:t>Formação</w:t>
      </w:r>
      <w:r>
        <w:rPr>
          <w:spacing w:val="-7"/>
          <w:sz w:val="22"/>
        </w:rPr>
        <w:t> </w:t>
      </w:r>
      <w:r>
        <w:rPr>
          <w:sz w:val="22"/>
        </w:rPr>
        <w:t>sobre</w:t>
      </w:r>
      <w:r>
        <w:rPr>
          <w:spacing w:val="-2"/>
          <w:sz w:val="22"/>
        </w:rPr>
        <w:t> </w:t>
      </w:r>
      <w:r>
        <w:rPr>
          <w:sz w:val="22"/>
        </w:rPr>
        <w:t>regularização</w:t>
      </w:r>
      <w:r>
        <w:rPr>
          <w:spacing w:val="-4"/>
          <w:sz w:val="22"/>
        </w:rPr>
        <w:t> </w:t>
      </w:r>
      <w:r>
        <w:rPr>
          <w:sz w:val="22"/>
        </w:rPr>
        <w:t>migratória</w:t>
      </w:r>
      <w:r>
        <w:rPr>
          <w:spacing w:val="-3"/>
          <w:sz w:val="22"/>
        </w:rPr>
        <w:t> </w:t>
      </w:r>
      <w:r>
        <w:rPr>
          <w:sz w:val="22"/>
        </w:rPr>
        <w:t>para</w:t>
      </w:r>
      <w:r>
        <w:rPr>
          <w:spacing w:val="-3"/>
          <w:sz w:val="22"/>
        </w:rPr>
        <w:t> </w:t>
      </w:r>
      <w:r>
        <w:rPr>
          <w:spacing w:val="-4"/>
          <w:sz w:val="22"/>
        </w:rPr>
        <w:t>OSCs.</w:t>
      </w:r>
    </w:p>
    <w:p>
      <w:pPr>
        <w:pStyle w:val="ListParagraph"/>
        <w:numPr>
          <w:ilvl w:val="0"/>
          <w:numId w:val="1"/>
        </w:numPr>
        <w:tabs>
          <w:tab w:pos="846" w:val="left" w:leader="none"/>
        </w:tabs>
        <w:spacing w:line="240" w:lineRule="auto" w:before="137" w:after="0"/>
        <w:ind w:left="846" w:right="0" w:hanging="359"/>
        <w:jc w:val="left"/>
        <w:rPr>
          <w:sz w:val="22"/>
        </w:rPr>
      </w:pPr>
      <w:r>
        <w:rPr>
          <w:sz w:val="22"/>
        </w:rPr>
        <w:t>Projeto</w:t>
      </w:r>
      <w:r>
        <w:rPr>
          <w:spacing w:val="-2"/>
          <w:sz w:val="22"/>
        </w:rPr>
        <w:t> NUIPA.</w:t>
      </w:r>
    </w:p>
    <w:p>
      <w:pPr>
        <w:pStyle w:val="BodyText"/>
        <w:spacing w:before="268"/>
        <w:ind w:left="0" w:firstLine="0"/>
        <w:jc w:val="left"/>
        <w:rPr>
          <w:sz w:val="22"/>
        </w:rPr>
      </w:pPr>
    </w:p>
    <w:p>
      <w:pPr>
        <w:spacing w:before="0"/>
        <w:ind w:left="127" w:right="0" w:firstLine="0"/>
        <w:jc w:val="left"/>
        <w:rPr>
          <w:b/>
          <w:sz w:val="22"/>
        </w:rPr>
      </w:pPr>
      <w:r>
        <w:rPr>
          <w:b/>
          <w:spacing w:val="-2"/>
          <w:sz w:val="22"/>
        </w:rPr>
        <w:t>Pautas:</w:t>
      </w:r>
    </w:p>
    <w:p>
      <w:pPr>
        <w:pStyle w:val="ListParagraph"/>
        <w:numPr>
          <w:ilvl w:val="0"/>
          <w:numId w:val="2"/>
        </w:numPr>
        <w:tabs>
          <w:tab w:pos="846" w:val="left" w:leader="none"/>
        </w:tabs>
        <w:spacing w:line="240" w:lineRule="auto" w:before="137" w:after="0"/>
        <w:ind w:left="846" w:right="0" w:hanging="359"/>
        <w:jc w:val="left"/>
        <w:rPr>
          <w:sz w:val="22"/>
        </w:rPr>
      </w:pPr>
      <w:r>
        <w:rPr>
          <w:sz w:val="22"/>
        </w:rPr>
        <w:t>Formação</w:t>
      </w:r>
      <w:r>
        <w:rPr>
          <w:spacing w:val="-6"/>
          <w:sz w:val="22"/>
        </w:rPr>
        <w:t> </w:t>
      </w:r>
      <w:r>
        <w:rPr>
          <w:sz w:val="22"/>
        </w:rPr>
        <w:t>de</w:t>
      </w:r>
      <w:r>
        <w:rPr>
          <w:spacing w:val="-2"/>
          <w:sz w:val="22"/>
        </w:rPr>
        <w:t> </w:t>
      </w:r>
      <w:r>
        <w:rPr>
          <w:sz w:val="22"/>
        </w:rPr>
        <w:t>Políticas</w:t>
      </w:r>
      <w:r>
        <w:rPr>
          <w:spacing w:val="-4"/>
          <w:sz w:val="22"/>
        </w:rPr>
        <w:t> </w:t>
      </w:r>
      <w:r>
        <w:rPr>
          <w:sz w:val="22"/>
        </w:rPr>
        <w:t>de</w:t>
      </w:r>
      <w:r>
        <w:rPr>
          <w:spacing w:val="-1"/>
          <w:sz w:val="22"/>
        </w:rPr>
        <w:t> </w:t>
      </w:r>
      <w:r>
        <w:rPr>
          <w:sz w:val="22"/>
        </w:rPr>
        <w:t>Saúde</w:t>
      </w:r>
      <w:r>
        <w:rPr>
          <w:spacing w:val="-2"/>
          <w:sz w:val="22"/>
        </w:rPr>
        <w:t> </w:t>
      </w:r>
      <w:r>
        <w:rPr>
          <w:sz w:val="22"/>
        </w:rPr>
        <w:t>para</w:t>
      </w:r>
      <w:r>
        <w:rPr>
          <w:spacing w:val="-3"/>
          <w:sz w:val="22"/>
        </w:rPr>
        <w:t> </w:t>
      </w:r>
      <w:r>
        <w:rPr>
          <w:sz w:val="22"/>
        </w:rPr>
        <w:t>Imigrantes</w:t>
      </w:r>
      <w:r>
        <w:rPr>
          <w:spacing w:val="-2"/>
          <w:sz w:val="22"/>
        </w:rPr>
        <w:t> </w:t>
      </w:r>
      <w:r>
        <w:rPr>
          <w:sz w:val="22"/>
        </w:rPr>
        <w:t>por</w:t>
      </w:r>
      <w:r>
        <w:rPr>
          <w:spacing w:val="-4"/>
          <w:sz w:val="22"/>
        </w:rPr>
        <w:t> </w:t>
      </w:r>
      <w:r>
        <w:rPr>
          <w:sz w:val="22"/>
        </w:rPr>
        <w:t>Kátia</w:t>
      </w:r>
      <w:r>
        <w:rPr>
          <w:spacing w:val="-3"/>
          <w:sz w:val="22"/>
        </w:rPr>
        <w:t> </w:t>
      </w:r>
      <w:r>
        <w:rPr>
          <w:sz w:val="22"/>
        </w:rPr>
        <w:t>Kawasaki</w:t>
      </w:r>
      <w:r>
        <w:rPr>
          <w:spacing w:val="2"/>
          <w:sz w:val="22"/>
        </w:rPr>
        <w:t> </w:t>
      </w:r>
      <w:r>
        <w:rPr>
          <w:spacing w:val="-2"/>
          <w:sz w:val="22"/>
        </w:rPr>
        <w:t>(SMS).</w:t>
      </w:r>
    </w:p>
    <w:p>
      <w:pPr>
        <w:pStyle w:val="ListParagraph"/>
        <w:numPr>
          <w:ilvl w:val="0"/>
          <w:numId w:val="2"/>
        </w:numPr>
        <w:tabs>
          <w:tab w:pos="846" w:val="left" w:leader="none"/>
        </w:tabs>
        <w:spacing w:line="240" w:lineRule="auto" w:before="131" w:after="0"/>
        <w:ind w:left="846" w:right="0" w:hanging="359"/>
        <w:jc w:val="left"/>
        <w:rPr>
          <w:sz w:val="22"/>
        </w:rPr>
      </w:pPr>
      <w:r>
        <w:rPr>
          <w:sz w:val="22"/>
        </w:rPr>
        <w:t>Continuação</w:t>
      </w:r>
      <w:r>
        <w:rPr>
          <w:spacing w:val="-6"/>
          <w:sz w:val="22"/>
        </w:rPr>
        <w:t> </w:t>
      </w:r>
      <w:r>
        <w:rPr>
          <w:sz w:val="22"/>
        </w:rPr>
        <w:t>da</w:t>
      </w:r>
      <w:r>
        <w:rPr>
          <w:spacing w:val="-2"/>
          <w:sz w:val="22"/>
        </w:rPr>
        <w:t> </w:t>
      </w:r>
      <w:r>
        <w:rPr>
          <w:sz w:val="22"/>
        </w:rPr>
        <w:t>elaboração</w:t>
      </w:r>
      <w:r>
        <w:rPr>
          <w:spacing w:val="-4"/>
          <w:sz w:val="22"/>
        </w:rPr>
        <w:t> </w:t>
      </w:r>
      <w:r>
        <w:rPr>
          <w:sz w:val="22"/>
        </w:rPr>
        <w:t>do</w:t>
      </w:r>
      <w:r>
        <w:rPr>
          <w:spacing w:val="-3"/>
          <w:sz w:val="22"/>
        </w:rPr>
        <w:t> </w:t>
      </w:r>
      <w:r>
        <w:rPr>
          <w:sz w:val="22"/>
        </w:rPr>
        <w:t>Código</w:t>
      </w:r>
      <w:r>
        <w:rPr>
          <w:spacing w:val="-3"/>
          <w:sz w:val="22"/>
        </w:rPr>
        <w:t> </w:t>
      </w:r>
      <w:r>
        <w:rPr>
          <w:sz w:val="22"/>
        </w:rPr>
        <w:t>de</w:t>
      </w:r>
      <w:r>
        <w:rPr>
          <w:spacing w:val="-1"/>
          <w:sz w:val="22"/>
        </w:rPr>
        <w:t> </w:t>
      </w:r>
      <w:r>
        <w:rPr>
          <w:sz w:val="22"/>
        </w:rPr>
        <w:t>Conduta</w:t>
      </w:r>
      <w:r>
        <w:rPr>
          <w:spacing w:val="-3"/>
          <w:sz w:val="22"/>
        </w:rPr>
        <w:t> </w:t>
      </w:r>
      <w:r>
        <w:rPr>
          <w:sz w:val="22"/>
        </w:rPr>
        <w:t>e</w:t>
      </w:r>
      <w:r>
        <w:rPr>
          <w:spacing w:val="-1"/>
          <w:sz w:val="22"/>
        </w:rPr>
        <w:t> </w:t>
      </w:r>
      <w:r>
        <w:rPr>
          <w:sz w:val="22"/>
        </w:rPr>
        <w:t>leitura</w:t>
      </w:r>
      <w:r>
        <w:rPr>
          <w:spacing w:val="-3"/>
          <w:sz w:val="22"/>
        </w:rPr>
        <w:t> </w:t>
      </w:r>
      <w:r>
        <w:rPr>
          <w:sz w:val="22"/>
        </w:rPr>
        <w:t>do</w:t>
      </w:r>
      <w:r>
        <w:rPr>
          <w:spacing w:val="-3"/>
          <w:sz w:val="22"/>
        </w:rPr>
        <w:t> </w:t>
      </w:r>
      <w:r>
        <w:rPr>
          <w:sz w:val="22"/>
        </w:rPr>
        <w:t>regimento</w:t>
      </w:r>
      <w:r>
        <w:rPr>
          <w:spacing w:val="-2"/>
          <w:sz w:val="22"/>
        </w:rPr>
        <w:t> interno.</w:t>
      </w:r>
    </w:p>
    <w:p>
      <w:pPr>
        <w:pStyle w:val="ListParagraph"/>
        <w:numPr>
          <w:ilvl w:val="0"/>
          <w:numId w:val="2"/>
        </w:numPr>
        <w:tabs>
          <w:tab w:pos="846" w:val="left" w:leader="none"/>
          <w:tab w:pos="848" w:val="left" w:leader="none"/>
        </w:tabs>
        <w:spacing w:line="357" w:lineRule="auto" w:before="137" w:after="0"/>
        <w:ind w:left="848" w:right="220" w:hanging="361"/>
        <w:jc w:val="left"/>
        <w:rPr>
          <w:sz w:val="22"/>
        </w:rPr>
      </w:pPr>
      <w:r>
        <w:rPr>
          <w:sz w:val="22"/>
        </w:rPr>
        <w:t>Leitura e aprovação das minutas de ofício para PF e Ministério de Portos e Aeroportos</w:t>
      </w:r>
      <w:r>
        <w:rPr>
          <w:spacing w:val="80"/>
          <w:sz w:val="22"/>
        </w:rPr>
        <w:t> </w:t>
      </w:r>
      <w:r>
        <w:rPr>
          <w:sz w:val="22"/>
        </w:rPr>
        <w:t>acerca do acolhimento de imigrantes e refugiados LGBTQIA+.</w:t>
      </w:r>
    </w:p>
    <w:p>
      <w:pPr>
        <w:pStyle w:val="BodyText"/>
        <w:spacing w:before="0"/>
        <w:ind w:left="0" w:firstLine="0"/>
        <w:jc w:val="left"/>
        <w:rPr>
          <w:sz w:val="22"/>
        </w:rPr>
      </w:pPr>
    </w:p>
    <w:p>
      <w:pPr>
        <w:pStyle w:val="BodyText"/>
        <w:spacing w:before="113"/>
        <w:ind w:left="0" w:firstLine="0"/>
        <w:jc w:val="left"/>
        <w:rPr>
          <w:sz w:val="22"/>
        </w:rPr>
      </w:pPr>
    </w:p>
    <w:p>
      <w:pPr>
        <w:spacing w:line="276" w:lineRule="auto" w:before="0"/>
        <w:ind w:left="127" w:right="203" w:firstLine="0"/>
        <w:jc w:val="both"/>
        <w:rPr>
          <w:sz w:val="22"/>
        </w:rPr>
      </w:pPr>
      <w:r>
        <w:rPr>
          <w:b/>
          <w:sz w:val="22"/>
        </w:rPr>
        <w:t>Participantes da Prefeitura de São Paulo / Poder Público: </w:t>
      </w:r>
      <w:r>
        <w:rPr>
          <w:sz w:val="22"/>
        </w:rPr>
        <w:t>Mona Lícia Perlingeiro – SMDHC (Coordenação</w:t>
      </w:r>
      <w:r>
        <w:rPr>
          <w:spacing w:val="-10"/>
          <w:sz w:val="22"/>
        </w:rPr>
        <w:t> </w:t>
      </w:r>
      <w:r>
        <w:rPr>
          <w:sz w:val="22"/>
        </w:rPr>
        <w:t>de</w:t>
      </w:r>
      <w:r>
        <w:rPr>
          <w:spacing w:val="-8"/>
          <w:sz w:val="22"/>
        </w:rPr>
        <w:t> </w:t>
      </w:r>
      <w:r>
        <w:rPr>
          <w:sz w:val="22"/>
        </w:rPr>
        <w:t>Políticas</w:t>
      </w:r>
      <w:r>
        <w:rPr>
          <w:spacing w:val="-9"/>
          <w:sz w:val="22"/>
        </w:rPr>
        <w:t> </w:t>
      </w:r>
      <w:r>
        <w:rPr>
          <w:sz w:val="22"/>
        </w:rPr>
        <w:t>para</w:t>
      </w:r>
      <w:r>
        <w:rPr>
          <w:spacing w:val="-9"/>
          <w:sz w:val="22"/>
        </w:rPr>
        <w:t> </w:t>
      </w:r>
      <w:r>
        <w:rPr>
          <w:sz w:val="22"/>
        </w:rPr>
        <w:t>Imigrantes</w:t>
      </w:r>
      <w:r>
        <w:rPr>
          <w:spacing w:val="-9"/>
          <w:sz w:val="22"/>
        </w:rPr>
        <w:t> </w:t>
      </w:r>
      <w:r>
        <w:rPr>
          <w:sz w:val="22"/>
        </w:rPr>
        <w:t>e</w:t>
      </w:r>
      <w:r>
        <w:rPr>
          <w:spacing w:val="-13"/>
          <w:sz w:val="22"/>
        </w:rPr>
        <w:t> </w:t>
      </w:r>
      <w:r>
        <w:rPr>
          <w:sz w:val="22"/>
        </w:rPr>
        <w:t>Promoção</w:t>
      </w:r>
      <w:r>
        <w:rPr>
          <w:spacing w:val="-10"/>
          <w:sz w:val="22"/>
        </w:rPr>
        <w:t> </w:t>
      </w:r>
      <w:r>
        <w:rPr>
          <w:sz w:val="22"/>
        </w:rPr>
        <w:t>do</w:t>
      </w:r>
      <w:r>
        <w:rPr>
          <w:spacing w:val="-10"/>
          <w:sz w:val="22"/>
        </w:rPr>
        <w:t> </w:t>
      </w:r>
      <w:r>
        <w:rPr>
          <w:sz w:val="22"/>
        </w:rPr>
        <w:t>Trabalho</w:t>
      </w:r>
      <w:r>
        <w:rPr>
          <w:spacing w:val="-10"/>
          <w:sz w:val="22"/>
        </w:rPr>
        <w:t> </w:t>
      </w:r>
      <w:r>
        <w:rPr>
          <w:sz w:val="22"/>
        </w:rPr>
        <w:t>Decente);</w:t>
      </w:r>
      <w:r>
        <w:rPr>
          <w:spacing w:val="-3"/>
          <w:sz w:val="22"/>
        </w:rPr>
        <w:t> </w:t>
      </w:r>
      <w:r>
        <w:rPr>
          <w:sz w:val="22"/>
        </w:rPr>
        <w:t>João</w:t>
      </w:r>
      <w:r>
        <w:rPr>
          <w:spacing w:val="-10"/>
          <w:sz w:val="22"/>
        </w:rPr>
        <w:t> </w:t>
      </w:r>
      <w:r>
        <w:rPr>
          <w:sz w:val="22"/>
        </w:rPr>
        <w:t>Victor</w:t>
      </w:r>
      <w:r>
        <w:rPr>
          <w:spacing w:val="-9"/>
          <w:sz w:val="22"/>
        </w:rPr>
        <w:t> </w:t>
      </w:r>
      <w:r>
        <w:rPr>
          <w:sz w:val="22"/>
        </w:rPr>
        <w:t>Vieira</w:t>
      </w:r>
      <w:r>
        <w:rPr>
          <w:spacing w:val="-9"/>
          <w:sz w:val="22"/>
        </w:rPr>
        <w:t> </w:t>
      </w:r>
      <w:r>
        <w:rPr>
          <w:sz w:val="22"/>
        </w:rPr>
        <w:t>de Almeida – SMDHC (Coordenação de Políticas para Imigrantes e Promoção do Trabalho Decente); Leonardo Alves Lopes – SMDHC (Coordenação de Políticas para Imigrantes e Promoção do Trabalho Decente); Sofia Jardim – SMDHC (Coordenação de Políticas para Imigrantes e Promoção do Trabalho Decente); Maria Eduarda de Oliveira Alves – CRAI ORIANA JARA; Katia Aparecida Kawasaki – SMS;</w:t>
      </w:r>
      <w:r>
        <w:rPr>
          <w:spacing w:val="40"/>
          <w:sz w:val="22"/>
        </w:rPr>
        <w:t> </w:t>
      </w:r>
      <w:r>
        <w:rPr>
          <w:sz w:val="22"/>
        </w:rPr>
        <w:t>Sílvia Madalena Mateus Mungongo – SMDHC (Coordenação de Políticas para Imigrantes e Promoção do Trabalho Decente); Patrícia Ruth Prudencio Torrez – SMDHC (Coordenação de Políticas para Imigrantes e Promoção do Trabalho Decente); Vitória Ramos Benuthe - SMDET</w:t>
      </w:r>
    </w:p>
    <w:p>
      <w:pPr>
        <w:spacing w:line="276" w:lineRule="auto" w:before="237"/>
        <w:ind w:left="127" w:right="213" w:firstLine="0"/>
        <w:jc w:val="both"/>
        <w:rPr>
          <w:sz w:val="22"/>
        </w:rPr>
      </w:pPr>
      <w:r>
        <w:rPr>
          <w:b/>
          <w:sz w:val="22"/>
        </w:rPr>
        <w:t>Participantes</w:t>
      </w:r>
      <w:r>
        <w:rPr>
          <w:b/>
          <w:spacing w:val="-1"/>
          <w:sz w:val="22"/>
        </w:rPr>
        <w:t> </w:t>
      </w:r>
      <w:r>
        <w:rPr>
          <w:b/>
          <w:sz w:val="22"/>
        </w:rPr>
        <w:t>da</w:t>
      </w:r>
      <w:r>
        <w:rPr>
          <w:b/>
          <w:spacing w:val="-1"/>
          <w:sz w:val="22"/>
        </w:rPr>
        <w:t> </w:t>
      </w:r>
      <w:r>
        <w:rPr>
          <w:b/>
          <w:sz w:val="22"/>
        </w:rPr>
        <w:t>Sociedade</w:t>
      </w:r>
      <w:r>
        <w:rPr>
          <w:b/>
          <w:spacing w:val="-3"/>
          <w:sz w:val="22"/>
        </w:rPr>
        <w:t> </w:t>
      </w:r>
      <w:r>
        <w:rPr>
          <w:b/>
          <w:sz w:val="22"/>
        </w:rPr>
        <w:t>Civil: </w:t>
      </w:r>
      <w:r>
        <w:rPr>
          <w:sz w:val="22"/>
        </w:rPr>
        <w:t>Wendy</w:t>
      </w:r>
      <w:r>
        <w:rPr>
          <w:spacing w:val="-2"/>
          <w:sz w:val="22"/>
        </w:rPr>
        <w:t> </w:t>
      </w:r>
      <w:r>
        <w:rPr>
          <w:sz w:val="22"/>
        </w:rPr>
        <w:t>Ledix;</w:t>
      </w:r>
      <w:r>
        <w:rPr>
          <w:spacing w:val="-1"/>
          <w:sz w:val="22"/>
        </w:rPr>
        <w:t> </w:t>
      </w:r>
      <w:r>
        <w:rPr>
          <w:sz w:val="22"/>
        </w:rPr>
        <w:t>Eclair</w:t>
      </w:r>
      <w:r>
        <w:rPr>
          <w:spacing w:val="-5"/>
          <w:sz w:val="22"/>
        </w:rPr>
        <w:t> </w:t>
      </w:r>
      <w:r>
        <w:rPr>
          <w:sz w:val="22"/>
        </w:rPr>
        <w:t>Pires</w:t>
      </w:r>
      <w:r>
        <w:rPr>
          <w:spacing w:val="-3"/>
          <w:sz w:val="22"/>
        </w:rPr>
        <w:t> </w:t>
      </w:r>
      <w:r>
        <w:rPr>
          <w:sz w:val="22"/>
        </w:rPr>
        <w:t>de</w:t>
      </w:r>
      <w:r>
        <w:rPr>
          <w:spacing w:val="-2"/>
          <w:sz w:val="22"/>
        </w:rPr>
        <w:t> </w:t>
      </w:r>
      <w:r>
        <w:rPr>
          <w:sz w:val="22"/>
        </w:rPr>
        <w:t>Souza</w:t>
      </w:r>
      <w:r>
        <w:rPr>
          <w:spacing w:val="-1"/>
          <w:sz w:val="22"/>
        </w:rPr>
        <w:t> </w:t>
      </w:r>
      <w:r>
        <w:rPr>
          <w:sz w:val="22"/>
        </w:rPr>
        <w:t>–</w:t>
      </w:r>
      <w:r>
        <w:rPr>
          <w:spacing w:val="-2"/>
          <w:sz w:val="22"/>
        </w:rPr>
        <w:t> </w:t>
      </w:r>
      <w:r>
        <w:rPr>
          <w:sz w:val="22"/>
        </w:rPr>
        <w:t>Identidade</w:t>
      </w:r>
      <w:r>
        <w:rPr>
          <w:spacing w:val="-2"/>
          <w:sz w:val="22"/>
        </w:rPr>
        <w:t> </w:t>
      </w:r>
      <w:r>
        <w:rPr>
          <w:sz w:val="22"/>
        </w:rPr>
        <w:t>Humana;</w:t>
      </w:r>
      <w:r>
        <w:rPr>
          <w:spacing w:val="-1"/>
          <w:sz w:val="22"/>
        </w:rPr>
        <w:t> </w:t>
      </w:r>
      <w:r>
        <w:rPr>
          <w:sz w:val="22"/>
        </w:rPr>
        <w:t>Fritzly valcin</w:t>
      </w:r>
      <w:r>
        <w:rPr>
          <w:spacing w:val="-13"/>
          <w:sz w:val="22"/>
        </w:rPr>
        <w:t> </w:t>
      </w:r>
      <w:r>
        <w:rPr>
          <w:sz w:val="22"/>
        </w:rPr>
        <w:t>-</w:t>
      </w:r>
      <w:r>
        <w:rPr>
          <w:spacing w:val="-12"/>
          <w:sz w:val="22"/>
        </w:rPr>
        <w:t> </w:t>
      </w:r>
      <w:r>
        <w:rPr>
          <w:sz w:val="22"/>
        </w:rPr>
        <w:t>Missão</w:t>
      </w:r>
      <w:r>
        <w:rPr>
          <w:spacing w:val="-13"/>
          <w:sz w:val="22"/>
        </w:rPr>
        <w:t> </w:t>
      </w:r>
      <w:r>
        <w:rPr>
          <w:sz w:val="22"/>
        </w:rPr>
        <w:t>Batista</w:t>
      </w:r>
      <w:r>
        <w:rPr>
          <w:spacing w:val="-12"/>
          <w:sz w:val="22"/>
        </w:rPr>
        <w:t> </w:t>
      </w:r>
      <w:r>
        <w:rPr>
          <w:sz w:val="22"/>
        </w:rPr>
        <w:t>de</w:t>
      </w:r>
      <w:r>
        <w:rPr>
          <w:spacing w:val="-12"/>
          <w:sz w:val="22"/>
        </w:rPr>
        <w:t> </w:t>
      </w:r>
      <w:r>
        <w:rPr>
          <w:sz w:val="22"/>
        </w:rPr>
        <w:t>Guaianases;</w:t>
      </w:r>
      <w:r>
        <w:rPr>
          <w:spacing w:val="-11"/>
          <w:sz w:val="22"/>
        </w:rPr>
        <w:t> </w:t>
      </w:r>
      <w:r>
        <w:rPr>
          <w:sz w:val="22"/>
        </w:rPr>
        <w:t>Prudence</w:t>
      </w:r>
      <w:r>
        <w:rPr>
          <w:spacing w:val="-12"/>
          <w:sz w:val="22"/>
        </w:rPr>
        <w:t> </w:t>
      </w:r>
      <w:r>
        <w:rPr>
          <w:sz w:val="22"/>
        </w:rPr>
        <w:t>kalambay</w:t>
      </w:r>
      <w:r>
        <w:rPr>
          <w:spacing w:val="-12"/>
          <w:sz w:val="22"/>
        </w:rPr>
        <w:t> </w:t>
      </w:r>
      <w:r>
        <w:rPr>
          <w:sz w:val="22"/>
        </w:rPr>
        <w:t>Libonza</w:t>
      </w:r>
      <w:r>
        <w:rPr>
          <w:spacing w:val="-11"/>
          <w:sz w:val="22"/>
        </w:rPr>
        <w:t> </w:t>
      </w:r>
      <w:r>
        <w:rPr>
          <w:sz w:val="22"/>
        </w:rPr>
        <w:t>-</w:t>
      </w:r>
      <w:r>
        <w:rPr>
          <w:spacing w:val="-10"/>
          <w:sz w:val="22"/>
        </w:rPr>
        <w:t> </w:t>
      </w:r>
      <w:r>
        <w:rPr>
          <w:sz w:val="22"/>
        </w:rPr>
        <w:t>A</w:t>
      </w:r>
      <w:r>
        <w:rPr>
          <w:spacing w:val="-13"/>
          <w:sz w:val="22"/>
        </w:rPr>
        <w:t> </w:t>
      </w:r>
      <w:r>
        <w:rPr>
          <w:sz w:val="22"/>
        </w:rPr>
        <w:t>voz</w:t>
      </w:r>
      <w:r>
        <w:rPr>
          <w:spacing w:val="-12"/>
          <w:sz w:val="22"/>
        </w:rPr>
        <w:t> </w:t>
      </w:r>
      <w:r>
        <w:rPr>
          <w:sz w:val="22"/>
        </w:rPr>
        <w:t>do</w:t>
      </w:r>
      <w:r>
        <w:rPr>
          <w:spacing w:val="-13"/>
          <w:sz w:val="22"/>
        </w:rPr>
        <w:t> </w:t>
      </w:r>
      <w:r>
        <w:rPr>
          <w:sz w:val="22"/>
        </w:rPr>
        <w:t>Congo;</w:t>
      </w:r>
      <w:r>
        <w:rPr>
          <w:spacing w:val="-10"/>
          <w:sz w:val="22"/>
        </w:rPr>
        <w:t> </w:t>
      </w:r>
      <w:r>
        <w:rPr>
          <w:sz w:val="22"/>
        </w:rPr>
        <w:t>Fernanda</w:t>
      </w:r>
      <w:r>
        <w:rPr>
          <w:spacing w:val="-13"/>
          <w:sz w:val="22"/>
        </w:rPr>
        <w:t> </w:t>
      </w:r>
      <w:r>
        <w:rPr>
          <w:sz w:val="22"/>
        </w:rPr>
        <w:t>Silva de Morais - Caritas Arquidiocesana de São Paulo; Tomasa Nancy Salva Guarachi – CAMI; Sonia Flores Mamani – Instituto Impacto Saúde.</w:t>
      </w:r>
    </w:p>
    <w:p>
      <w:pPr>
        <w:spacing w:line="276" w:lineRule="auto" w:before="241"/>
        <w:ind w:left="127" w:right="214" w:firstLine="0"/>
        <w:jc w:val="both"/>
        <w:rPr>
          <w:sz w:val="22"/>
        </w:rPr>
      </w:pPr>
      <w:r>
        <w:rPr>
          <w:b/>
          <w:sz w:val="22"/>
        </w:rPr>
        <w:t>Membros Observadores: </w:t>
      </w:r>
      <w:r>
        <w:rPr>
          <w:sz w:val="22"/>
        </w:rPr>
        <w:t>Carla Herminia Mustafa Barbosa Ferreira – OAB/SP; William Torres Laureano da Rosa - ACNUR</w:t>
      </w:r>
    </w:p>
    <w:p>
      <w:pPr>
        <w:spacing w:after="0" w:line="276" w:lineRule="auto"/>
        <w:jc w:val="both"/>
        <w:rPr>
          <w:sz w:val="22"/>
        </w:rPr>
        <w:sectPr>
          <w:type w:val="continuous"/>
          <w:pgSz w:w="11910" w:h="16840"/>
          <w:pgMar w:top="1340" w:bottom="280" w:left="1133" w:right="1700"/>
        </w:sectPr>
      </w:pPr>
    </w:p>
    <w:p>
      <w:pPr>
        <w:spacing w:line="276" w:lineRule="auto" w:before="76"/>
        <w:ind w:left="127" w:right="210" w:firstLine="0"/>
        <w:jc w:val="both"/>
        <w:rPr>
          <w:sz w:val="22"/>
        </w:rPr>
      </w:pPr>
      <w:r>
        <w:rPr>
          <w:b/>
          <w:sz w:val="22"/>
        </w:rPr>
        <w:t>Ouvintes: </w:t>
      </w:r>
      <w:r>
        <w:rPr>
          <w:sz w:val="22"/>
        </w:rPr>
        <w:t>Reina Malak El Hamidy - MENA-T brazil / RTSF; Vitor Ortiz Amando de Barros – DPU; Maria</w:t>
      </w:r>
      <w:r>
        <w:rPr>
          <w:spacing w:val="-3"/>
          <w:sz w:val="22"/>
        </w:rPr>
        <w:t> </w:t>
      </w:r>
      <w:r>
        <w:rPr>
          <w:sz w:val="22"/>
        </w:rPr>
        <w:t>Lilian</w:t>
      </w:r>
      <w:r>
        <w:rPr>
          <w:spacing w:val="-4"/>
          <w:sz w:val="22"/>
        </w:rPr>
        <w:t> </w:t>
      </w:r>
      <w:r>
        <w:rPr>
          <w:sz w:val="22"/>
        </w:rPr>
        <w:t>Galvarro</w:t>
      </w:r>
      <w:r>
        <w:rPr>
          <w:spacing w:val="-4"/>
          <w:sz w:val="22"/>
        </w:rPr>
        <w:t> </w:t>
      </w:r>
      <w:r>
        <w:rPr>
          <w:sz w:val="22"/>
        </w:rPr>
        <w:t>Pena</w:t>
      </w:r>
      <w:r>
        <w:rPr>
          <w:spacing w:val="-3"/>
          <w:sz w:val="22"/>
        </w:rPr>
        <w:t> </w:t>
      </w:r>
      <w:r>
        <w:rPr>
          <w:sz w:val="22"/>
        </w:rPr>
        <w:t>-</w:t>
      </w:r>
      <w:r>
        <w:rPr>
          <w:spacing w:val="-1"/>
          <w:sz w:val="22"/>
        </w:rPr>
        <w:t> </w:t>
      </w:r>
      <w:r>
        <w:rPr>
          <w:sz w:val="22"/>
        </w:rPr>
        <w:t>Associação</w:t>
      </w:r>
      <w:r>
        <w:rPr>
          <w:spacing w:val="-5"/>
          <w:sz w:val="22"/>
        </w:rPr>
        <w:t> </w:t>
      </w:r>
      <w:r>
        <w:rPr>
          <w:sz w:val="22"/>
        </w:rPr>
        <w:t>de</w:t>
      </w:r>
      <w:r>
        <w:rPr>
          <w:spacing w:val="-3"/>
          <w:sz w:val="22"/>
        </w:rPr>
        <w:t> </w:t>
      </w:r>
      <w:r>
        <w:rPr>
          <w:sz w:val="22"/>
        </w:rPr>
        <w:t>residentes</w:t>
      </w:r>
      <w:r>
        <w:rPr>
          <w:spacing w:val="-4"/>
          <w:sz w:val="22"/>
        </w:rPr>
        <w:t> </w:t>
      </w:r>
      <w:r>
        <w:rPr>
          <w:sz w:val="22"/>
        </w:rPr>
        <w:t>bolivianos</w:t>
      </w:r>
      <w:r>
        <w:rPr>
          <w:spacing w:val="-5"/>
          <w:sz w:val="22"/>
        </w:rPr>
        <w:t> </w:t>
      </w:r>
      <w:r>
        <w:rPr>
          <w:sz w:val="22"/>
        </w:rPr>
        <w:t>ADRB; Solange</w:t>
      </w:r>
      <w:r>
        <w:rPr>
          <w:spacing w:val="-3"/>
          <w:sz w:val="22"/>
        </w:rPr>
        <w:t> </w:t>
      </w:r>
      <w:r>
        <w:rPr>
          <w:sz w:val="22"/>
        </w:rPr>
        <w:t>Paz</w:t>
      </w:r>
      <w:r>
        <w:rPr>
          <w:spacing w:val="-6"/>
          <w:sz w:val="22"/>
        </w:rPr>
        <w:t> </w:t>
      </w:r>
      <w:r>
        <w:rPr>
          <w:sz w:val="22"/>
        </w:rPr>
        <w:t>de</w:t>
      </w:r>
      <w:r>
        <w:rPr>
          <w:spacing w:val="-3"/>
          <w:sz w:val="22"/>
        </w:rPr>
        <w:t> </w:t>
      </w:r>
      <w:r>
        <w:rPr>
          <w:sz w:val="22"/>
        </w:rPr>
        <w:t>Jesus</w:t>
      </w:r>
      <w:r>
        <w:rPr>
          <w:spacing w:val="-5"/>
          <w:sz w:val="22"/>
        </w:rPr>
        <w:t> </w:t>
      </w:r>
      <w:r>
        <w:rPr>
          <w:sz w:val="22"/>
        </w:rPr>
        <w:t>Silva-Comissão de Direito Internacional OAB/SP; Vania Scarley Claros Seleme - ONG IDENTIDADE HUMANA GLOBAL; Sandra Morales; Leticia Carvalho - Missão Paz</w:t>
      </w:r>
    </w:p>
    <w:p>
      <w:pPr>
        <w:pStyle w:val="BodyText"/>
        <w:spacing w:before="0"/>
        <w:ind w:left="0" w:firstLine="0"/>
        <w:jc w:val="left"/>
        <w:rPr>
          <w:sz w:val="22"/>
        </w:rPr>
      </w:pPr>
    </w:p>
    <w:p>
      <w:pPr>
        <w:pStyle w:val="BodyText"/>
        <w:spacing w:before="253"/>
        <w:ind w:left="0" w:firstLine="0"/>
        <w:jc w:val="left"/>
        <w:rPr>
          <w:sz w:val="22"/>
        </w:rPr>
      </w:pPr>
    </w:p>
    <w:p>
      <w:pPr>
        <w:spacing w:before="0"/>
        <w:ind w:left="0" w:right="89" w:firstLine="0"/>
        <w:jc w:val="center"/>
        <w:rPr>
          <w:b/>
          <w:sz w:val="22"/>
        </w:rPr>
      </w:pPr>
      <w:r>
        <w:rPr>
          <w:b/>
          <w:sz w:val="22"/>
        </w:rPr>
        <w:t>ATA</w:t>
      </w:r>
      <w:r>
        <w:rPr>
          <w:b/>
          <w:spacing w:val="-1"/>
          <w:sz w:val="22"/>
        </w:rPr>
        <w:t> </w:t>
      </w:r>
      <w:r>
        <w:rPr>
          <w:b/>
          <w:sz w:val="22"/>
        </w:rPr>
        <w:t>DE</w:t>
      </w:r>
      <w:r>
        <w:rPr>
          <w:b/>
          <w:spacing w:val="1"/>
          <w:sz w:val="22"/>
        </w:rPr>
        <w:t> </w:t>
      </w:r>
      <w:r>
        <w:rPr>
          <w:b/>
          <w:spacing w:val="-2"/>
          <w:sz w:val="22"/>
        </w:rPr>
        <w:t>REUNIÃO</w:t>
      </w:r>
    </w:p>
    <w:p>
      <w:pPr>
        <w:pStyle w:val="BodyText"/>
        <w:spacing w:before="12"/>
        <w:ind w:left="0" w:firstLine="0"/>
        <w:jc w:val="left"/>
        <w:rPr>
          <w:b/>
          <w:sz w:val="22"/>
        </w:rPr>
      </w:pPr>
    </w:p>
    <w:p>
      <w:pPr>
        <w:pStyle w:val="BodyText"/>
        <w:spacing w:line="276" w:lineRule="auto" w:before="1"/>
        <w:ind w:right="208"/>
      </w:pPr>
      <w:r>
        <w:rPr>
          <w:sz w:val="22"/>
        </w:rPr>
        <w:t>Aos 22 de setembro de 2026, às </w:t>
      </w:r>
      <w:r>
        <w:rPr>
          <w:b/>
          <w:sz w:val="22"/>
        </w:rPr>
        <w:t>14h12</w:t>
      </w:r>
      <w:r>
        <w:rPr>
          <w:sz w:val="22"/>
        </w:rPr>
        <w:t>, foi realizada Reunião Ordinária do Conselho Municipal de Imigrantes – CMI</w:t>
      </w:r>
      <w:r>
        <w:rPr/>
        <w:t>, pela Presidenta, Mona, que inicialmente se desculpou pela ausência na reunião anterior. Informou, ainda, a ausência da conselheira Constance, por questões de saúde, e apresentou os integrantes da equipe da Coordenação de Políticas para Imigrantes e Promoção do Trabalho Decente (CPIPTD) presentes na reunião. Na sequência,</w:t>
      </w:r>
      <w:r>
        <w:rPr>
          <w:spacing w:val="-2"/>
        </w:rPr>
        <w:t> </w:t>
      </w:r>
      <w:r>
        <w:rPr/>
        <w:t>informou</w:t>
      </w:r>
      <w:r>
        <w:rPr>
          <w:spacing w:val="-3"/>
        </w:rPr>
        <w:t> </w:t>
      </w:r>
      <w:r>
        <w:rPr/>
        <w:t>que</w:t>
      </w:r>
      <w:r>
        <w:rPr>
          <w:spacing w:val="-1"/>
        </w:rPr>
        <w:t> </w:t>
      </w:r>
      <w:r>
        <w:rPr/>
        <w:t>a</w:t>
      </w:r>
      <w:r>
        <w:rPr>
          <w:spacing w:val="-2"/>
        </w:rPr>
        <w:t> </w:t>
      </w:r>
      <w:r>
        <w:rPr/>
        <w:t>reunião</w:t>
      </w:r>
      <w:r>
        <w:rPr>
          <w:spacing w:val="-4"/>
        </w:rPr>
        <w:t> </w:t>
      </w:r>
      <w:r>
        <w:rPr/>
        <w:t>contaria</w:t>
      </w:r>
      <w:r>
        <w:rPr>
          <w:spacing w:val="-3"/>
        </w:rPr>
        <w:t> </w:t>
      </w:r>
      <w:r>
        <w:rPr/>
        <w:t>com</w:t>
      </w:r>
      <w:r>
        <w:rPr>
          <w:spacing w:val="-4"/>
        </w:rPr>
        <w:t> </w:t>
      </w:r>
      <w:r>
        <w:rPr/>
        <w:t>formação</w:t>
      </w:r>
      <w:r>
        <w:rPr>
          <w:spacing w:val="-4"/>
        </w:rPr>
        <w:t> </w:t>
      </w:r>
      <w:r>
        <w:rPr/>
        <w:t>conduzida</w:t>
      </w:r>
      <w:r>
        <w:rPr>
          <w:spacing w:val="-2"/>
        </w:rPr>
        <w:t> </w:t>
      </w:r>
      <w:r>
        <w:rPr/>
        <w:t>por</w:t>
      </w:r>
      <w:r>
        <w:rPr>
          <w:spacing w:val="-1"/>
        </w:rPr>
        <w:t> </w:t>
      </w:r>
      <w:r>
        <w:rPr/>
        <w:t>Kátia</w:t>
      </w:r>
      <w:r>
        <w:rPr>
          <w:spacing w:val="-3"/>
        </w:rPr>
        <w:t> </w:t>
      </w:r>
      <w:r>
        <w:rPr/>
        <w:t>Kawasaki, servidora da área da saúde com atuação voltada à população imigrante, e apresentou as pautas e informes previstos para o encontro, agradecendo à convidada pela disponibilidade para realização da formação.</w:t>
      </w:r>
    </w:p>
    <w:p>
      <w:pPr>
        <w:pStyle w:val="BodyText"/>
        <w:spacing w:line="278" w:lineRule="auto" w:before="242"/>
        <w:ind w:right="213"/>
      </w:pPr>
      <w:r>
        <w:rPr/>
        <w:t>Iniciando a </w:t>
      </w:r>
      <w:r>
        <w:rPr>
          <w:b/>
        </w:rPr>
        <w:t>Pauta 1</w:t>
      </w:r>
      <w:r>
        <w:rPr/>
        <w:t>, Kátia Kawasaki começa sua apresentação destacando que o Sistema Único de Saúde (SUS) compreende a saúde como direito de todos e dever do Estado, conforme estabelecido pela Constituição Federal. Apresentou os principais serviços e aspectos relacionados ao atendimento da população imigrante e refugiada, ressaltando</w:t>
      </w:r>
      <w:r>
        <w:rPr>
          <w:spacing w:val="-2"/>
        </w:rPr>
        <w:t> </w:t>
      </w:r>
      <w:r>
        <w:rPr/>
        <w:t>os princípios da universalidade, integralidade e igualdade da assistência, sem preconceitos</w:t>
      </w:r>
      <w:r>
        <w:rPr>
          <w:spacing w:val="-3"/>
        </w:rPr>
        <w:t> </w:t>
      </w:r>
      <w:r>
        <w:rPr/>
        <w:t>ou privilégios</w:t>
      </w:r>
      <w:r>
        <w:rPr>
          <w:spacing w:val="-3"/>
        </w:rPr>
        <w:t> </w:t>
      </w:r>
      <w:r>
        <w:rPr/>
        <w:t>de</w:t>
      </w:r>
      <w:r>
        <w:rPr>
          <w:spacing w:val="-3"/>
        </w:rPr>
        <w:t> </w:t>
      </w:r>
      <w:r>
        <w:rPr/>
        <w:t>qualquer</w:t>
      </w:r>
      <w:r>
        <w:rPr>
          <w:spacing w:val="-2"/>
        </w:rPr>
        <w:t> </w:t>
      </w:r>
      <w:r>
        <w:rPr/>
        <w:t>espécie.</w:t>
      </w:r>
      <w:r>
        <w:rPr>
          <w:spacing w:val="-5"/>
        </w:rPr>
        <w:t> </w:t>
      </w:r>
      <w:r>
        <w:rPr/>
        <w:t>Explicou</w:t>
      </w:r>
      <w:r>
        <w:rPr>
          <w:spacing w:val="-5"/>
        </w:rPr>
        <w:t> </w:t>
      </w:r>
      <w:r>
        <w:rPr/>
        <w:t>que</w:t>
      </w:r>
      <w:r>
        <w:rPr>
          <w:spacing w:val="-3"/>
        </w:rPr>
        <w:t> </w:t>
      </w:r>
      <w:r>
        <w:rPr/>
        <w:t>a</w:t>
      </w:r>
      <w:r>
        <w:rPr>
          <w:spacing w:val="-4"/>
        </w:rPr>
        <w:t> </w:t>
      </w:r>
      <w:r>
        <w:rPr/>
        <w:t>universalidade</w:t>
      </w:r>
      <w:r>
        <w:rPr>
          <w:spacing w:val="-3"/>
        </w:rPr>
        <w:t> </w:t>
      </w:r>
      <w:r>
        <w:rPr/>
        <w:t>assegura</w:t>
      </w:r>
      <w:r>
        <w:rPr>
          <w:spacing w:val="-4"/>
        </w:rPr>
        <w:t> </w:t>
      </w:r>
      <w:r>
        <w:rPr/>
        <w:t>o direito de acesso à saúde a todas as pessoas, independentemente de sua condição; a equidade consiste na oferta dos cuidados de saúde de acordo com as necessidades específicas de cada pessoa; e a integralidade compreende todas as etapas necessárias ao cuidado em saúde.</w:t>
      </w:r>
    </w:p>
    <w:p>
      <w:pPr>
        <w:pStyle w:val="BodyText"/>
        <w:spacing w:line="278" w:lineRule="auto" w:before="248"/>
        <w:ind w:right="214"/>
      </w:pPr>
      <w:r>
        <w:rPr/>
        <w:t>Na</w:t>
      </w:r>
      <w:r>
        <w:rPr>
          <w:spacing w:val="-3"/>
        </w:rPr>
        <w:t> </w:t>
      </w:r>
      <w:r>
        <w:rPr/>
        <w:t>sequência,</w:t>
      </w:r>
      <w:r>
        <w:rPr>
          <w:spacing w:val="-3"/>
        </w:rPr>
        <w:t> </w:t>
      </w:r>
      <w:r>
        <w:rPr/>
        <w:t>foi</w:t>
      </w:r>
      <w:r>
        <w:rPr>
          <w:spacing w:val="-3"/>
        </w:rPr>
        <w:t> </w:t>
      </w:r>
      <w:r>
        <w:rPr/>
        <w:t>abordada</w:t>
      </w:r>
      <w:r>
        <w:rPr>
          <w:spacing w:val="-3"/>
        </w:rPr>
        <w:t> </w:t>
      </w:r>
      <w:r>
        <w:rPr/>
        <w:t>a</w:t>
      </w:r>
      <w:r>
        <w:rPr>
          <w:spacing w:val="-3"/>
        </w:rPr>
        <w:t> </w:t>
      </w:r>
      <w:r>
        <w:rPr/>
        <w:t>organização</w:t>
      </w:r>
      <w:r>
        <w:rPr>
          <w:spacing w:val="-5"/>
        </w:rPr>
        <w:t> </w:t>
      </w:r>
      <w:r>
        <w:rPr/>
        <w:t>da</w:t>
      </w:r>
      <w:r>
        <w:rPr>
          <w:spacing w:val="-3"/>
        </w:rPr>
        <w:t> </w:t>
      </w:r>
      <w:r>
        <w:rPr/>
        <w:t>rede</w:t>
      </w:r>
      <w:r>
        <w:rPr>
          <w:spacing w:val="-3"/>
        </w:rPr>
        <w:t> </w:t>
      </w:r>
      <w:r>
        <w:rPr/>
        <w:t>de</w:t>
      </w:r>
      <w:r>
        <w:rPr>
          <w:spacing w:val="-2"/>
        </w:rPr>
        <w:t> </w:t>
      </w:r>
      <w:r>
        <w:rPr/>
        <w:t>Atenção</w:t>
      </w:r>
      <w:r>
        <w:rPr>
          <w:spacing w:val="-5"/>
        </w:rPr>
        <w:t> </w:t>
      </w:r>
      <w:r>
        <w:rPr/>
        <w:t>Básica,</w:t>
      </w:r>
      <w:r>
        <w:rPr>
          <w:spacing w:val="-3"/>
        </w:rPr>
        <w:t> </w:t>
      </w:r>
      <w:r>
        <w:rPr/>
        <w:t>apresentada como conjunto de ações de saúde desenvolvidas por equipes responsáveis pelo cuidado de determinado território, constituindo-se como principal porta de entrada e centro de comunicação da Rede de Atenção à Saúde. Foi destacada, ainda, a existência de nota técnica referente ao atendimento de pessoas em situação migratória, segundo a qual as pessoas imigrantes possuem os mesmos direitos de assistência à saúde como qualquer cidadão brasileiro no âmbito do SUS.</w:t>
      </w:r>
    </w:p>
    <w:p>
      <w:pPr>
        <w:pStyle w:val="BodyText"/>
        <w:spacing w:line="276" w:lineRule="auto" w:before="247"/>
        <w:ind w:right="214"/>
      </w:pPr>
      <w:r>
        <w:rPr/>
        <w:t>Kátia</w:t>
      </w:r>
      <w:r>
        <w:rPr>
          <w:spacing w:val="-14"/>
        </w:rPr>
        <w:t> </w:t>
      </w:r>
      <w:r>
        <w:rPr/>
        <w:t>apresentou</w:t>
      </w:r>
      <w:r>
        <w:rPr>
          <w:spacing w:val="-14"/>
        </w:rPr>
        <w:t> </w:t>
      </w:r>
      <w:r>
        <w:rPr/>
        <w:t>a</w:t>
      </w:r>
      <w:r>
        <w:rPr>
          <w:spacing w:val="-12"/>
        </w:rPr>
        <w:t> </w:t>
      </w:r>
      <w:r>
        <w:rPr/>
        <w:t>estrutura</w:t>
      </w:r>
      <w:r>
        <w:rPr>
          <w:spacing w:val="-13"/>
        </w:rPr>
        <w:t> </w:t>
      </w:r>
      <w:r>
        <w:rPr/>
        <w:t>da</w:t>
      </w:r>
      <w:r>
        <w:rPr>
          <w:spacing w:val="-13"/>
        </w:rPr>
        <w:t> </w:t>
      </w:r>
      <w:r>
        <w:rPr/>
        <w:t>Secretaria</w:t>
      </w:r>
      <w:r>
        <w:rPr>
          <w:spacing w:val="-13"/>
        </w:rPr>
        <w:t> </w:t>
      </w:r>
      <w:r>
        <w:rPr/>
        <w:t>Municipal</w:t>
      </w:r>
      <w:r>
        <w:rPr>
          <w:spacing w:val="-9"/>
        </w:rPr>
        <w:t> </w:t>
      </w:r>
      <w:r>
        <w:rPr/>
        <w:t>da</w:t>
      </w:r>
      <w:r>
        <w:rPr>
          <w:spacing w:val="-13"/>
        </w:rPr>
        <w:t> </w:t>
      </w:r>
      <w:r>
        <w:rPr/>
        <w:t>Saúde</w:t>
      </w:r>
      <w:r>
        <w:rPr>
          <w:spacing w:val="-12"/>
        </w:rPr>
        <w:t> </w:t>
      </w:r>
      <w:r>
        <w:rPr/>
        <w:t>(SMS),</w:t>
      </w:r>
      <w:r>
        <w:rPr>
          <w:spacing w:val="-13"/>
        </w:rPr>
        <w:t> </w:t>
      </w:r>
      <w:r>
        <w:rPr/>
        <w:t>incluindo</w:t>
      </w:r>
      <w:r>
        <w:rPr>
          <w:spacing w:val="-14"/>
        </w:rPr>
        <w:t> </w:t>
      </w:r>
      <w:r>
        <w:rPr/>
        <w:t>seu organograma e a organização das subsecretarias e áreas responsáveis pela atenção à saúde.</w:t>
      </w:r>
      <w:r>
        <w:rPr>
          <w:spacing w:val="-1"/>
        </w:rPr>
        <w:t> </w:t>
      </w:r>
      <w:r>
        <w:rPr/>
        <w:t>Foi</w:t>
      </w:r>
      <w:r>
        <w:rPr>
          <w:spacing w:val="-1"/>
        </w:rPr>
        <w:t> </w:t>
      </w:r>
      <w:r>
        <w:rPr/>
        <w:t>destacada</w:t>
      </w:r>
      <w:r>
        <w:rPr>
          <w:spacing w:val="-1"/>
        </w:rPr>
        <w:t> </w:t>
      </w:r>
      <w:r>
        <w:rPr/>
        <w:t>a</w:t>
      </w:r>
      <w:r>
        <w:rPr>
          <w:spacing w:val="-1"/>
        </w:rPr>
        <w:t> </w:t>
      </w:r>
      <w:r>
        <w:rPr/>
        <w:t>atuação da</w:t>
      </w:r>
      <w:r>
        <w:rPr>
          <w:spacing w:val="-1"/>
        </w:rPr>
        <w:t> </w:t>
      </w:r>
      <w:r>
        <w:rPr/>
        <w:t>Secretaria Executiva</w:t>
      </w:r>
      <w:r>
        <w:rPr>
          <w:spacing w:val="-1"/>
        </w:rPr>
        <w:t> </w:t>
      </w:r>
      <w:r>
        <w:rPr/>
        <w:t>de Atenção</w:t>
      </w:r>
      <w:r>
        <w:rPr>
          <w:spacing w:val="-3"/>
        </w:rPr>
        <w:t> </w:t>
      </w:r>
      <w:r>
        <w:rPr/>
        <w:t>Básica</w:t>
      </w:r>
      <w:r>
        <w:rPr>
          <w:spacing w:val="-1"/>
        </w:rPr>
        <w:t> </w:t>
      </w:r>
      <w:r>
        <w:rPr/>
        <w:t>e Vigilância</w:t>
      </w:r>
      <w:r>
        <w:rPr>
          <w:spacing w:val="-2"/>
        </w:rPr>
        <w:t> </w:t>
      </w:r>
      <w:r>
        <w:rPr/>
        <w:t>em Saúde (SEABEVS), sua divisão em coordenadorias, supervisões técnicas e regiões, abrangendo</w:t>
      </w:r>
      <w:r>
        <w:rPr>
          <w:spacing w:val="-14"/>
        </w:rPr>
        <w:t> </w:t>
      </w:r>
      <w:r>
        <w:rPr/>
        <w:t>aproximadamente</w:t>
      </w:r>
      <w:r>
        <w:rPr>
          <w:spacing w:val="-12"/>
        </w:rPr>
        <w:t> </w:t>
      </w:r>
      <w:r>
        <w:rPr/>
        <w:t>11</w:t>
      </w:r>
      <w:r>
        <w:rPr>
          <w:spacing w:val="-14"/>
        </w:rPr>
        <w:t> </w:t>
      </w:r>
      <w:r>
        <w:rPr/>
        <w:t>milhões</w:t>
      </w:r>
      <w:r>
        <w:rPr>
          <w:spacing w:val="-12"/>
        </w:rPr>
        <w:t> </w:t>
      </w:r>
      <w:r>
        <w:rPr/>
        <w:t>de</w:t>
      </w:r>
      <w:r>
        <w:rPr>
          <w:spacing w:val="-13"/>
        </w:rPr>
        <w:t> </w:t>
      </w:r>
      <w:r>
        <w:rPr/>
        <w:t>pessoas.</w:t>
      </w:r>
      <w:r>
        <w:rPr>
          <w:spacing w:val="-14"/>
        </w:rPr>
        <w:t> </w:t>
      </w:r>
      <w:r>
        <w:rPr/>
        <w:t>Informou-se</w:t>
      </w:r>
      <w:r>
        <w:rPr>
          <w:spacing w:val="-13"/>
        </w:rPr>
        <w:t> </w:t>
      </w:r>
      <w:r>
        <w:rPr/>
        <w:t>que</w:t>
      </w:r>
      <w:r>
        <w:rPr>
          <w:spacing w:val="-13"/>
        </w:rPr>
        <w:t> </w:t>
      </w:r>
      <w:r>
        <w:rPr/>
        <w:t>o</w:t>
      </w:r>
      <w:r>
        <w:rPr>
          <w:spacing w:val="-14"/>
        </w:rPr>
        <w:t> </w:t>
      </w:r>
      <w:r>
        <w:rPr/>
        <w:t>Município</w:t>
      </w:r>
      <w:r>
        <w:rPr>
          <w:spacing w:val="-14"/>
        </w:rPr>
        <w:t> </w:t>
      </w:r>
      <w:r>
        <w:rPr/>
        <w:t>conta</w:t>
      </w:r>
    </w:p>
    <w:p>
      <w:pPr>
        <w:pStyle w:val="BodyText"/>
        <w:spacing w:after="0" w:line="276" w:lineRule="auto"/>
        <w:sectPr>
          <w:pgSz w:w="11910" w:h="16840"/>
          <w:pgMar w:top="1340" w:bottom="280" w:left="1133" w:right="1700"/>
        </w:sectPr>
      </w:pPr>
    </w:p>
    <w:p>
      <w:pPr>
        <w:pStyle w:val="BodyText"/>
        <w:spacing w:line="276" w:lineRule="auto"/>
        <w:ind w:right="218" w:firstLine="0"/>
      </w:pPr>
      <w:r>
        <w:rPr/>
        <w:t>atualmente</w:t>
      </w:r>
      <w:r>
        <w:rPr>
          <w:spacing w:val="-11"/>
        </w:rPr>
        <w:t> </w:t>
      </w:r>
      <w:r>
        <w:rPr/>
        <w:t>com</w:t>
      </w:r>
      <w:r>
        <w:rPr>
          <w:spacing w:val="-13"/>
        </w:rPr>
        <w:t> </w:t>
      </w:r>
      <w:r>
        <w:rPr/>
        <w:t>484</w:t>
      </w:r>
      <w:r>
        <w:rPr>
          <w:spacing w:val="-13"/>
        </w:rPr>
        <w:t> </w:t>
      </w:r>
      <w:r>
        <w:rPr/>
        <w:t>equipamentos</w:t>
      </w:r>
      <w:r>
        <w:rPr>
          <w:spacing w:val="-11"/>
        </w:rPr>
        <w:t> </w:t>
      </w:r>
      <w:r>
        <w:rPr/>
        <w:t>de</w:t>
      </w:r>
      <w:r>
        <w:rPr>
          <w:spacing w:val="-11"/>
        </w:rPr>
        <w:t> </w:t>
      </w:r>
      <w:r>
        <w:rPr/>
        <w:t>Unidades</w:t>
      </w:r>
      <w:r>
        <w:rPr>
          <w:spacing w:val="-10"/>
        </w:rPr>
        <w:t> </w:t>
      </w:r>
      <w:r>
        <w:rPr/>
        <w:t>Básicas</w:t>
      </w:r>
      <w:r>
        <w:rPr>
          <w:spacing w:val="-11"/>
        </w:rPr>
        <w:t> </w:t>
      </w:r>
      <w:r>
        <w:rPr/>
        <w:t>de</w:t>
      </w:r>
      <w:r>
        <w:rPr>
          <w:spacing w:val="-11"/>
        </w:rPr>
        <w:t> </w:t>
      </w:r>
      <w:r>
        <w:rPr/>
        <w:t>Saúde</w:t>
      </w:r>
      <w:r>
        <w:rPr>
          <w:spacing w:val="-11"/>
        </w:rPr>
        <w:t> </w:t>
      </w:r>
      <w:r>
        <w:rPr/>
        <w:t>(UBS),</w:t>
      </w:r>
      <w:r>
        <w:rPr>
          <w:spacing w:val="-12"/>
        </w:rPr>
        <w:t> </w:t>
      </w:r>
      <w:r>
        <w:rPr/>
        <w:t>além</w:t>
      </w:r>
      <w:r>
        <w:rPr>
          <w:spacing w:val="-13"/>
        </w:rPr>
        <w:t> </w:t>
      </w:r>
      <w:r>
        <w:rPr/>
        <w:t>de</w:t>
      </w:r>
      <w:r>
        <w:rPr>
          <w:spacing w:val="-6"/>
        </w:rPr>
        <w:t> </w:t>
      </w:r>
      <w:r>
        <w:rPr/>
        <w:t>um</w:t>
      </w:r>
      <w:r>
        <w:rPr>
          <w:spacing w:val="-13"/>
        </w:rPr>
        <w:t> </w:t>
      </w:r>
      <w:r>
        <w:rPr/>
        <w:t>total de 1.062 equipamentos da Secretaria Municipal da Saúde, considerando os diferentes níveis de atenção e serviços especializados. Foi explicado que o território municipal é dividido</w:t>
      </w:r>
      <w:r>
        <w:rPr>
          <w:spacing w:val="-2"/>
        </w:rPr>
        <w:t> </w:t>
      </w:r>
      <w:r>
        <w:rPr/>
        <w:t>e subdividido</w:t>
      </w:r>
      <w:r>
        <w:rPr>
          <w:spacing w:val="-2"/>
        </w:rPr>
        <w:t> </w:t>
      </w:r>
      <w:r>
        <w:rPr/>
        <w:t>de modo</w:t>
      </w:r>
      <w:r>
        <w:rPr>
          <w:spacing w:val="-2"/>
        </w:rPr>
        <w:t> </w:t>
      </w:r>
      <w:r>
        <w:rPr/>
        <w:t>a possibilitar o</w:t>
      </w:r>
      <w:r>
        <w:rPr>
          <w:spacing w:val="-7"/>
        </w:rPr>
        <w:t> </w:t>
      </w:r>
      <w:r>
        <w:rPr/>
        <w:t>acompanhamento</w:t>
      </w:r>
      <w:r>
        <w:rPr>
          <w:spacing w:val="-2"/>
        </w:rPr>
        <w:t> </w:t>
      </w:r>
      <w:r>
        <w:rPr/>
        <w:t>dos equipamentos e da população atendida.</w:t>
      </w:r>
    </w:p>
    <w:p>
      <w:pPr>
        <w:pStyle w:val="BodyText"/>
        <w:spacing w:line="276" w:lineRule="auto" w:before="241"/>
        <w:ind w:right="214"/>
      </w:pPr>
      <w:r>
        <w:rPr/>
        <w:t>Também foi apresentada a composição das equipes de saúde, que podem contar com</w:t>
      </w:r>
      <w:r>
        <w:rPr>
          <w:spacing w:val="-9"/>
        </w:rPr>
        <w:t> </w:t>
      </w:r>
      <w:r>
        <w:rPr/>
        <w:t>médico</w:t>
      </w:r>
      <w:r>
        <w:rPr>
          <w:spacing w:val="-9"/>
        </w:rPr>
        <w:t> </w:t>
      </w:r>
      <w:r>
        <w:rPr/>
        <w:t>clínico</w:t>
      </w:r>
      <w:r>
        <w:rPr>
          <w:spacing w:val="-9"/>
        </w:rPr>
        <w:t> </w:t>
      </w:r>
      <w:r>
        <w:rPr/>
        <w:t>geral,</w:t>
      </w:r>
      <w:r>
        <w:rPr>
          <w:spacing w:val="-8"/>
        </w:rPr>
        <w:t> </w:t>
      </w:r>
      <w:r>
        <w:rPr/>
        <w:t>ginecologista,</w:t>
      </w:r>
      <w:r>
        <w:rPr>
          <w:spacing w:val="-8"/>
        </w:rPr>
        <w:t> </w:t>
      </w:r>
      <w:r>
        <w:rPr/>
        <w:t>profissionais</w:t>
      </w:r>
      <w:r>
        <w:rPr>
          <w:spacing w:val="-12"/>
        </w:rPr>
        <w:t> </w:t>
      </w:r>
      <w:r>
        <w:rPr/>
        <w:t>de</w:t>
      </w:r>
      <w:r>
        <w:rPr>
          <w:spacing w:val="-7"/>
        </w:rPr>
        <w:t> </w:t>
      </w:r>
      <w:r>
        <w:rPr/>
        <w:t>enfermagem,</w:t>
      </w:r>
      <w:r>
        <w:rPr>
          <w:spacing w:val="-8"/>
        </w:rPr>
        <w:t> </w:t>
      </w:r>
      <w:r>
        <w:rPr/>
        <w:t>auxiliares</w:t>
      </w:r>
      <w:r>
        <w:rPr>
          <w:spacing w:val="-12"/>
        </w:rPr>
        <w:t> </w:t>
      </w:r>
      <w:r>
        <w:rPr/>
        <w:t>e</w:t>
      </w:r>
      <w:r>
        <w:rPr>
          <w:spacing w:val="-7"/>
        </w:rPr>
        <w:t> </w:t>
      </w:r>
      <w:r>
        <w:rPr/>
        <w:t>agentes comunitários de saúde, além de profissionais como assistentes sociais, fonoaudiólogos, psicólogos e fisioterapeutas, conforme as necessidades do território. Foi mencionado o acompanhamento</w:t>
      </w:r>
      <w:r>
        <w:rPr>
          <w:spacing w:val="-12"/>
        </w:rPr>
        <w:t> </w:t>
      </w:r>
      <w:r>
        <w:rPr/>
        <w:t>realizado</w:t>
      </w:r>
      <w:r>
        <w:rPr>
          <w:spacing w:val="-14"/>
        </w:rPr>
        <w:t> </w:t>
      </w:r>
      <w:r>
        <w:rPr/>
        <w:t>pelo</w:t>
      </w:r>
      <w:r>
        <w:rPr>
          <w:spacing w:val="-10"/>
        </w:rPr>
        <w:t> </w:t>
      </w:r>
      <w:r>
        <w:rPr/>
        <w:t>PAI,</w:t>
      </w:r>
      <w:r>
        <w:rPr>
          <w:spacing w:val="-14"/>
        </w:rPr>
        <w:t> </w:t>
      </w:r>
      <w:r>
        <w:rPr/>
        <w:t>envolvendo</w:t>
      </w:r>
      <w:r>
        <w:rPr>
          <w:spacing w:val="-14"/>
        </w:rPr>
        <w:t> </w:t>
      </w:r>
      <w:r>
        <w:rPr/>
        <w:t>profissionais</w:t>
      </w:r>
      <w:r>
        <w:rPr>
          <w:spacing w:val="-12"/>
        </w:rPr>
        <w:t> </w:t>
      </w:r>
      <w:r>
        <w:rPr/>
        <w:t>de</w:t>
      </w:r>
      <w:r>
        <w:rPr>
          <w:spacing w:val="-13"/>
        </w:rPr>
        <w:t> </w:t>
      </w:r>
      <w:r>
        <w:rPr/>
        <w:t>enfermagem,</w:t>
      </w:r>
      <w:r>
        <w:rPr>
          <w:spacing w:val="-14"/>
        </w:rPr>
        <w:t> </w:t>
      </w:r>
      <w:r>
        <w:rPr/>
        <w:t>medicina, acompanhamento e assistência social, com aproximadamente 120 acompanhamentos.</w:t>
      </w:r>
    </w:p>
    <w:p>
      <w:pPr>
        <w:pStyle w:val="BodyText"/>
        <w:spacing w:line="276" w:lineRule="auto" w:before="244"/>
        <w:ind w:right="217"/>
      </w:pPr>
      <w:r>
        <w:rPr/>
        <w:t>Kátia</w:t>
      </w:r>
      <w:r>
        <w:rPr>
          <w:spacing w:val="-5"/>
        </w:rPr>
        <w:t> </w:t>
      </w:r>
      <w:r>
        <w:rPr/>
        <w:t>apresentou,</w:t>
      </w:r>
      <w:r>
        <w:rPr>
          <w:spacing w:val="-4"/>
        </w:rPr>
        <w:t> </w:t>
      </w:r>
      <w:r>
        <w:rPr/>
        <w:t>ainda,</w:t>
      </w:r>
      <w:r>
        <w:rPr>
          <w:spacing w:val="-4"/>
        </w:rPr>
        <w:t> </w:t>
      </w:r>
      <w:r>
        <w:rPr/>
        <w:t>que</w:t>
      </w:r>
      <w:r>
        <w:rPr>
          <w:spacing w:val="-3"/>
        </w:rPr>
        <w:t> </w:t>
      </w:r>
      <w:r>
        <w:rPr/>
        <w:t>até</w:t>
      </w:r>
      <w:r>
        <w:rPr>
          <w:spacing w:val="-4"/>
        </w:rPr>
        <w:t> </w:t>
      </w:r>
      <w:r>
        <w:rPr/>
        <w:t>período</w:t>
      </w:r>
      <w:r>
        <w:rPr>
          <w:spacing w:val="-6"/>
        </w:rPr>
        <w:t> </w:t>
      </w:r>
      <w:r>
        <w:rPr/>
        <w:t>recente,</w:t>
      </w:r>
      <w:r>
        <w:rPr>
          <w:spacing w:val="-3"/>
        </w:rPr>
        <w:t> </w:t>
      </w:r>
      <w:r>
        <w:rPr/>
        <w:t>a produção</w:t>
      </w:r>
      <w:r>
        <w:rPr>
          <w:spacing w:val="-1"/>
        </w:rPr>
        <w:t> </w:t>
      </w:r>
      <w:r>
        <w:rPr/>
        <w:t>de</w:t>
      </w:r>
      <w:r>
        <w:rPr>
          <w:spacing w:val="-3"/>
        </w:rPr>
        <w:t> </w:t>
      </w:r>
      <w:r>
        <w:rPr/>
        <w:t>dados</w:t>
      </w:r>
      <w:r>
        <w:rPr>
          <w:spacing w:val="-3"/>
        </w:rPr>
        <w:t> </w:t>
      </w:r>
      <w:r>
        <w:rPr/>
        <w:t>relativos</w:t>
      </w:r>
      <w:r>
        <w:rPr>
          <w:spacing w:val="-3"/>
        </w:rPr>
        <w:t> </w:t>
      </w:r>
      <w:r>
        <w:rPr/>
        <w:t>à nacionalidade não era obrigatória, o que demandou atualização dos cadastros para possibilitar maior atenção à identificação da população imigrante atendida. Segundo os dados apresentados, as pessoas imigrantes utilizam principalmente os serviços de UBS, emergência e urgência e hospitais.</w:t>
      </w:r>
    </w:p>
    <w:p>
      <w:pPr>
        <w:pStyle w:val="BodyText"/>
        <w:spacing w:line="278" w:lineRule="auto" w:before="241"/>
        <w:ind w:right="212"/>
      </w:pPr>
      <w:r>
        <w:rPr/>
        <w:t>Na sequência, foi apresentada a página destinada à população migrante no site eletrônico</w:t>
      </w:r>
      <w:r>
        <w:rPr>
          <w:spacing w:val="-11"/>
        </w:rPr>
        <w:t> </w:t>
      </w:r>
      <w:r>
        <w:rPr/>
        <w:t>da</w:t>
      </w:r>
      <w:r>
        <w:rPr>
          <w:spacing w:val="-10"/>
        </w:rPr>
        <w:t> </w:t>
      </w:r>
      <w:r>
        <w:rPr/>
        <w:t>Secretaria</w:t>
      </w:r>
      <w:r>
        <w:rPr>
          <w:spacing w:val="-10"/>
        </w:rPr>
        <w:t> </w:t>
      </w:r>
      <w:r>
        <w:rPr/>
        <w:t>Municipal</w:t>
      </w:r>
      <w:r>
        <w:rPr>
          <w:spacing w:val="-10"/>
        </w:rPr>
        <w:t> </w:t>
      </w:r>
      <w:r>
        <w:rPr/>
        <w:t>da</w:t>
      </w:r>
      <w:r>
        <w:rPr>
          <w:spacing w:val="-10"/>
        </w:rPr>
        <w:t> </w:t>
      </w:r>
      <w:r>
        <w:rPr/>
        <w:t>Saúde,</w:t>
      </w:r>
      <w:r>
        <w:rPr>
          <w:spacing w:val="-9"/>
        </w:rPr>
        <w:t> </w:t>
      </w:r>
      <w:r>
        <w:rPr/>
        <w:t>que</w:t>
      </w:r>
      <w:r>
        <w:rPr>
          <w:spacing w:val="-14"/>
        </w:rPr>
        <w:t> </w:t>
      </w:r>
      <w:r>
        <w:rPr/>
        <w:t>reúne</w:t>
      </w:r>
      <w:r>
        <w:rPr>
          <w:spacing w:val="-9"/>
        </w:rPr>
        <w:t> </w:t>
      </w:r>
      <w:r>
        <w:rPr/>
        <w:t>materiais</w:t>
      </w:r>
      <w:r>
        <w:rPr>
          <w:spacing w:val="-9"/>
        </w:rPr>
        <w:t> </w:t>
      </w:r>
      <w:r>
        <w:rPr/>
        <w:t>informativos</w:t>
      </w:r>
      <w:r>
        <w:rPr>
          <w:spacing w:val="-14"/>
        </w:rPr>
        <w:t> </w:t>
      </w:r>
      <w:r>
        <w:rPr/>
        <w:t>traduzidos, elaborados com apoio do CRAI, e esclareceu ser possível encaminhar sugestões de materiais</w:t>
      </w:r>
      <w:r>
        <w:rPr>
          <w:spacing w:val="-5"/>
        </w:rPr>
        <w:t> </w:t>
      </w:r>
      <w:r>
        <w:rPr/>
        <w:t>e</w:t>
      </w:r>
      <w:r>
        <w:rPr>
          <w:spacing w:val="-5"/>
        </w:rPr>
        <w:t> </w:t>
      </w:r>
      <w:r>
        <w:rPr/>
        <w:t>traduções</w:t>
      </w:r>
      <w:r>
        <w:rPr>
          <w:spacing w:val="-5"/>
        </w:rPr>
        <w:t> </w:t>
      </w:r>
      <w:r>
        <w:rPr/>
        <w:t>considerados</w:t>
      </w:r>
      <w:r>
        <w:rPr>
          <w:spacing w:val="-5"/>
        </w:rPr>
        <w:t> </w:t>
      </w:r>
      <w:r>
        <w:rPr/>
        <w:t>necessários.</w:t>
      </w:r>
      <w:r>
        <w:rPr>
          <w:spacing w:val="-7"/>
        </w:rPr>
        <w:t> </w:t>
      </w:r>
      <w:r>
        <w:rPr/>
        <w:t>Como</w:t>
      </w:r>
      <w:r>
        <w:rPr>
          <w:spacing w:val="-8"/>
        </w:rPr>
        <w:t> </w:t>
      </w:r>
      <w:r>
        <w:rPr/>
        <w:t>exemplo,</w:t>
      </w:r>
      <w:r>
        <w:rPr>
          <w:spacing w:val="-6"/>
        </w:rPr>
        <w:t> </w:t>
      </w:r>
      <w:r>
        <w:rPr/>
        <w:t>foi</w:t>
      </w:r>
      <w:r>
        <w:rPr>
          <w:spacing w:val="-6"/>
        </w:rPr>
        <w:t> </w:t>
      </w:r>
      <w:r>
        <w:rPr/>
        <w:t>apresentado</w:t>
      </w:r>
      <w:r>
        <w:rPr>
          <w:spacing w:val="-8"/>
        </w:rPr>
        <w:t> </w:t>
      </w:r>
      <w:r>
        <w:rPr/>
        <w:t>material informativo sobre o sarampo, disponibilizado em mandarim, francês, espanhol, inglês e português. Kátia ressaltou a importância da prevenção, da vacinação e da disseminação de informações sobre a doença, destacando que o sarampo é altamente contagioso, transmitido pelo ar e pode apresentar complicações graves. Orientou que, diante do aparecimento de sintomas, a população procure atendimento médico, com atenção especial</w:t>
      </w:r>
      <w:r>
        <w:rPr>
          <w:spacing w:val="-3"/>
        </w:rPr>
        <w:t> </w:t>
      </w:r>
      <w:r>
        <w:rPr/>
        <w:t>às</w:t>
      </w:r>
      <w:r>
        <w:rPr>
          <w:spacing w:val="-2"/>
        </w:rPr>
        <w:t> </w:t>
      </w:r>
      <w:r>
        <w:rPr/>
        <w:t>crianças,</w:t>
      </w:r>
      <w:r>
        <w:rPr>
          <w:spacing w:val="-3"/>
        </w:rPr>
        <w:t> </w:t>
      </w:r>
      <w:r>
        <w:rPr/>
        <w:t>que</w:t>
      </w:r>
      <w:r>
        <w:rPr>
          <w:spacing w:val="-2"/>
        </w:rPr>
        <w:t> </w:t>
      </w:r>
      <w:r>
        <w:rPr/>
        <w:t>vêm</w:t>
      </w:r>
      <w:r>
        <w:rPr>
          <w:spacing w:val="-4"/>
        </w:rPr>
        <w:t> </w:t>
      </w:r>
      <w:r>
        <w:rPr/>
        <w:t>apresentando</w:t>
      </w:r>
      <w:r>
        <w:rPr>
          <w:spacing w:val="-5"/>
        </w:rPr>
        <w:t> </w:t>
      </w:r>
      <w:r>
        <w:rPr/>
        <w:t>maior</w:t>
      </w:r>
      <w:r>
        <w:rPr>
          <w:spacing w:val="-2"/>
        </w:rPr>
        <w:t> </w:t>
      </w:r>
      <w:r>
        <w:rPr/>
        <w:t>incidência</w:t>
      </w:r>
      <w:r>
        <w:rPr>
          <w:spacing w:val="-4"/>
        </w:rPr>
        <w:t> </w:t>
      </w:r>
      <w:r>
        <w:rPr/>
        <w:t>de contaminação.</w:t>
      </w:r>
      <w:r>
        <w:rPr>
          <w:spacing w:val="-4"/>
        </w:rPr>
        <w:t> </w:t>
      </w:r>
      <w:r>
        <w:rPr/>
        <w:t>Reforçou, ainda, a importância da vacinação nas UBS.</w:t>
      </w:r>
    </w:p>
    <w:p>
      <w:pPr>
        <w:pStyle w:val="BodyText"/>
        <w:spacing w:line="278" w:lineRule="auto" w:before="248"/>
        <w:ind w:right="210"/>
      </w:pPr>
      <w:r>
        <w:rPr/>
        <w:t>Ao final da formação, Kátia destacou que a ausência de documentação ou de Cadastro</w:t>
      </w:r>
      <w:r>
        <w:rPr>
          <w:spacing w:val="-14"/>
        </w:rPr>
        <w:t> </w:t>
      </w:r>
      <w:r>
        <w:rPr/>
        <w:t>de</w:t>
      </w:r>
      <w:r>
        <w:rPr>
          <w:spacing w:val="-14"/>
        </w:rPr>
        <w:t> </w:t>
      </w:r>
      <w:r>
        <w:rPr/>
        <w:t>Pessoa</w:t>
      </w:r>
      <w:r>
        <w:rPr>
          <w:spacing w:val="-13"/>
        </w:rPr>
        <w:t> </w:t>
      </w:r>
      <w:r>
        <w:rPr/>
        <w:t>Física</w:t>
      </w:r>
      <w:r>
        <w:rPr>
          <w:spacing w:val="-14"/>
        </w:rPr>
        <w:t> </w:t>
      </w:r>
      <w:r>
        <w:rPr/>
        <w:t>(CPF)</w:t>
      </w:r>
      <w:r>
        <w:rPr>
          <w:spacing w:val="-13"/>
        </w:rPr>
        <w:t> </w:t>
      </w:r>
      <w:r>
        <w:rPr/>
        <w:t>não</w:t>
      </w:r>
      <w:r>
        <w:rPr>
          <w:spacing w:val="-14"/>
        </w:rPr>
        <w:t> </w:t>
      </w:r>
      <w:r>
        <w:rPr/>
        <w:t>implica</w:t>
      </w:r>
      <w:r>
        <w:rPr>
          <w:spacing w:val="-13"/>
        </w:rPr>
        <w:t> </w:t>
      </w:r>
      <w:r>
        <w:rPr/>
        <w:t>motivo</w:t>
      </w:r>
      <w:r>
        <w:rPr>
          <w:spacing w:val="-14"/>
        </w:rPr>
        <w:t> </w:t>
      </w:r>
      <w:r>
        <w:rPr/>
        <w:t>para</w:t>
      </w:r>
      <w:r>
        <w:rPr>
          <w:spacing w:val="-14"/>
        </w:rPr>
        <w:t> </w:t>
      </w:r>
      <w:r>
        <w:rPr/>
        <w:t>impedir</w:t>
      </w:r>
      <w:r>
        <w:rPr>
          <w:spacing w:val="-13"/>
        </w:rPr>
        <w:t> </w:t>
      </w:r>
      <w:r>
        <w:rPr/>
        <w:t>o</w:t>
      </w:r>
      <w:r>
        <w:rPr>
          <w:spacing w:val="-14"/>
        </w:rPr>
        <w:t> </w:t>
      </w:r>
      <w:r>
        <w:rPr/>
        <w:t>atendimento</w:t>
      </w:r>
      <w:r>
        <w:rPr>
          <w:spacing w:val="-13"/>
        </w:rPr>
        <w:t> </w:t>
      </w:r>
      <w:r>
        <w:rPr/>
        <w:t>de</w:t>
      </w:r>
      <w:r>
        <w:rPr>
          <w:spacing w:val="-14"/>
        </w:rPr>
        <w:t> </w:t>
      </w:r>
      <w:r>
        <w:rPr/>
        <w:t>pessoas imigrantes na rede pública de saúde. Ressaltou que situações em que esse tipo de impedimento ocorra devem ser notificadas e denunciadas.</w:t>
      </w:r>
    </w:p>
    <w:p>
      <w:pPr>
        <w:pStyle w:val="BodyText"/>
        <w:spacing w:line="276" w:lineRule="auto" w:before="241"/>
        <w:ind w:right="220"/>
      </w:pPr>
      <w:r>
        <w:rPr/>
        <w:t>Aberto o espaço para perguntas, a conselheira Nancy questionou sobre os canais disponíveis para realização de denúncias ou reclamações relacionadas a atrasos em agendamentos,</w:t>
      </w:r>
      <w:r>
        <w:rPr>
          <w:spacing w:val="-9"/>
        </w:rPr>
        <w:t> </w:t>
      </w:r>
      <w:r>
        <w:rPr/>
        <w:t>cirurgias</w:t>
      </w:r>
      <w:r>
        <w:rPr>
          <w:spacing w:val="-8"/>
        </w:rPr>
        <w:t> </w:t>
      </w:r>
      <w:r>
        <w:rPr/>
        <w:t>e</w:t>
      </w:r>
      <w:r>
        <w:rPr>
          <w:spacing w:val="-8"/>
        </w:rPr>
        <w:t> </w:t>
      </w:r>
      <w:r>
        <w:rPr/>
        <w:t>demais</w:t>
      </w:r>
      <w:r>
        <w:rPr>
          <w:spacing w:val="-8"/>
        </w:rPr>
        <w:t> </w:t>
      </w:r>
      <w:r>
        <w:rPr/>
        <w:t>procedimentos</w:t>
      </w:r>
      <w:r>
        <w:rPr>
          <w:spacing w:val="-8"/>
        </w:rPr>
        <w:t> </w:t>
      </w:r>
      <w:r>
        <w:rPr/>
        <w:t>de</w:t>
      </w:r>
      <w:r>
        <w:rPr>
          <w:spacing w:val="-8"/>
        </w:rPr>
        <w:t> </w:t>
      </w:r>
      <w:r>
        <w:rPr/>
        <w:t>saúde,</w:t>
      </w:r>
      <w:r>
        <w:rPr>
          <w:spacing w:val="-8"/>
        </w:rPr>
        <w:t> </w:t>
      </w:r>
      <w:r>
        <w:rPr/>
        <w:t>apresentando</w:t>
      </w:r>
      <w:r>
        <w:rPr>
          <w:spacing w:val="-6"/>
        </w:rPr>
        <w:t> </w:t>
      </w:r>
      <w:r>
        <w:rPr/>
        <w:t>como</w:t>
      </w:r>
      <w:r>
        <w:rPr>
          <w:spacing w:val="-10"/>
        </w:rPr>
        <w:t> </w:t>
      </w:r>
      <w:r>
        <w:rPr/>
        <w:t>exemplo o caso de uma pessoa com câncer que estaria aguardando atendimento e encaminhamento há aproximadamente nove meses. Kátia solicitou que as informações específicas</w:t>
      </w:r>
      <w:r>
        <w:rPr>
          <w:spacing w:val="-2"/>
        </w:rPr>
        <w:t> </w:t>
      </w:r>
      <w:r>
        <w:rPr/>
        <w:t>fossem</w:t>
      </w:r>
      <w:r>
        <w:rPr>
          <w:spacing w:val="-4"/>
        </w:rPr>
        <w:t> </w:t>
      </w:r>
      <w:r>
        <w:rPr/>
        <w:t>encaminhadas</w:t>
      </w:r>
      <w:r>
        <w:rPr>
          <w:spacing w:val="-2"/>
        </w:rPr>
        <w:t> </w:t>
      </w:r>
      <w:r>
        <w:rPr/>
        <w:t>de</w:t>
      </w:r>
      <w:r>
        <w:rPr>
          <w:spacing w:val="-2"/>
        </w:rPr>
        <w:t> </w:t>
      </w:r>
      <w:r>
        <w:rPr/>
        <w:t>forma</w:t>
      </w:r>
      <w:r>
        <w:rPr>
          <w:spacing w:val="-3"/>
        </w:rPr>
        <w:t> </w:t>
      </w:r>
      <w:r>
        <w:rPr/>
        <w:t>privada,</w:t>
      </w:r>
      <w:r>
        <w:rPr>
          <w:spacing w:val="-3"/>
        </w:rPr>
        <w:t> </w:t>
      </w:r>
      <w:r>
        <w:rPr/>
        <w:t>a</w:t>
      </w:r>
      <w:r>
        <w:rPr>
          <w:spacing w:val="-3"/>
        </w:rPr>
        <w:t> </w:t>
      </w:r>
      <w:r>
        <w:rPr/>
        <w:t>fim</w:t>
      </w:r>
      <w:r>
        <w:rPr>
          <w:spacing w:val="-5"/>
        </w:rPr>
        <w:t> </w:t>
      </w:r>
      <w:r>
        <w:rPr/>
        <w:t>de</w:t>
      </w:r>
      <w:r>
        <w:rPr>
          <w:spacing w:val="-2"/>
        </w:rPr>
        <w:t> </w:t>
      </w:r>
      <w:r>
        <w:rPr/>
        <w:t>possibilitar</w:t>
      </w:r>
      <w:r>
        <w:rPr>
          <w:spacing w:val="-2"/>
        </w:rPr>
        <w:t> </w:t>
      </w:r>
      <w:r>
        <w:rPr/>
        <w:t>a</w:t>
      </w:r>
      <w:r>
        <w:rPr>
          <w:spacing w:val="-3"/>
        </w:rPr>
        <w:t> </w:t>
      </w:r>
      <w:r>
        <w:rPr/>
        <w:t>análise</w:t>
      </w:r>
      <w:r>
        <w:rPr>
          <w:spacing w:val="-2"/>
        </w:rPr>
        <w:t> </w:t>
      </w:r>
      <w:r>
        <w:rPr/>
        <w:t>do</w:t>
      </w:r>
      <w:r>
        <w:rPr>
          <w:spacing w:val="-5"/>
        </w:rPr>
        <w:t> </w:t>
      </w:r>
      <w:r>
        <w:rPr/>
        <w:t>caso</w:t>
      </w:r>
    </w:p>
    <w:p>
      <w:pPr>
        <w:pStyle w:val="BodyText"/>
        <w:spacing w:after="0" w:line="276" w:lineRule="auto"/>
        <w:sectPr>
          <w:pgSz w:w="11910" w:h="16840"/>
          <w:pgMar w:top="1340" w:bottom="280" w:left="1133" w:right="1700"/>
        </w:sectPr>
      </w:pPr>
    </w:p>
    <w:p>
      <w:pPr>
        <w:pStyle w:val="BodyText"/>
        <w:spacing w:line="278" w:lineRule="auto"/>
        <w:ind w:firstLine="0"/>
        <w:jc w:val="left"/>
      </w:pPr>
      <w:r>
        <w:rPr/>
        <w:t>e o devido encaminhamento, e informou que o canal oficial para reclamações, dúvidas e manifestações é a Ouvidoria da Secretaria Municipal da Saúde.</w:t>
      </w:r>
    </w:p>
    <w:p>
      <w:pPr>
        <w:pStyle w:val="BodyText"/>
        <w:spacing w:line="276" w:lineRule="auto" w:before="235"/>
        <w:ind w:right="209"/>
      </w:pPr>
      <w:r>
        <w:rPr/>
        <w:t>A conselheira Eclair agradeceu pela apresentação e solicitou o compartilhamento do</w:t>
      </w:r>
      <w:r>
        <w:rPr>
          <w:spacing w:val="-14"/>
        </w:rPr>
        <w:t> </w:t>
      </w:r>
      <w:r>
        <w:rPr/>
        <w:t>material</w:t>
      </w:r>
      <w:r>
        <w:rPr>
          <w:spacing w:val="-14"/>
        </w:rPr>
        <w:t> </w:t>
      </w:r>
      <w:r>
        <w:rPr/>
        <w:t>utilizado</w:t>
      </w:r>
      <w:r>
        <w:rPr>
          <w:spacing w:val="-10"/>
        </w:rPr>
        <w:t> </w:t>
      </w:r>
      <w:r>
        <w:rPr/>
        <w:t>na</w:t>
      </w:r>
      <w:r>
        <w:rPr>
          <w:spacing w:val="-13"/>
        </w:rPr>
        <w:t> </w:t>
      </w:r>
      <w:r>
        <w:rPr/>
        <w:t>formação,</w:t>
      </w:r>
      <w:r>
        <w:rPr>
          <w:spacing w:val="-13"/>
        </w:rPr>
        <w:t> </w:t>
      </w:r>
      <w:r>
        <w:rPr/>
        <w:t>ressaltando</w:t>
      </w:r>
      <w:r>
        <w:rPr>
          <w:spacing w:val="-14"/>
        </w:rPr>
        <w:t> </w:t>
      </w:r>
      <w:r>
        <w:rPr/>
        <w:t>que</w:t>
      </w:r>
      <w:r>
        <w:rPr>
          <w:spacing w:val="-7"/>
        </w:rPr>
        <w:t> </w:t>
      </w:r>
      <w:r>
        <w:rPr/>
        <w:t>os</w:t>
      </w:r>
      <w:r>
        <w:rPr>
          <w:spacing w:val="-12"/>
        </w:rPr>
        <w:t> </w:t>
      </w:r>
      <w:r>
        <w:rPr/>
        <w:t>conteúdos</w:t>
      </w:r>
      <w:r>
        <w:rPr>
          <w:spacing w:val="-12"/>
        </w:rPr>
        <w:t> </w:t>
      </w:r>
      <w:r>
        <w:rPr/>
        <w:t>poderiam</w:t>
      </w:r>
      <w:r>
        <w:rPr>
          <w:spacing w:val="-14"/>
        </w:rPr>
        <w:t> </w:t>
      </w:r>
      <w:r>
        <w:rPr/>
        <w:t>contribuir</w:t>
      </w:r>
      <w:r>
        <w:rPr>
          <w:spacing w:val="-12"/>
        </w:rPr>
        <w:t> </w:t>
      </w:r>
      <w:r>
        <w:rPr/>
        <w:t>para esclarecer</w:t>
      </w:r>
      <w:r>
        <w:rPr>
          <w:spacing w:val="-6"/>
        </w:rPr>
        <w:t> </w:t>
      </w:r>
      <w:r>
        <w:rPr/>
        <w:t>os</w:t>
      </w:r>
      <w:r>
        <w:rPr>
          <w:spacing w:val="-7"/>
        </w:rPr>
        <w:t> </w:t>
      </w:r>
      <w:r>
        <w:rPr/>
        <w:t>caminhos</w:t>
      </w:r>
      <w:r>
        <w:rPr>
          <w:spacing w:val="-7"/>
        </w:rPr>
        <w:t> </w:t>
      </w:r>
      <w:r>
        <w:rPr/>
        <w:t>adequados</w:t>
      </w:r>
      <w:r>
        <w:rPr>
          <w:spacing w:val="-7"/>
        </w:rPr>
        <w:t> </w:t>
      </w:r>
      <w:r>
        <w:rPr/>
        <w:t>para</w:t>
      </w:r>
      <w:r>
        <w:rPr>
          <w:spacing w:val="-8"/>
        </w:rPr>
        <w:t> </w:t>
      </w:r>
      <w:r>
        <w:rPr/>
        <w:t>acesso</w:t>
      </w:r>
      <w:r>
        <w:rPr>
          <w:spacing w:val="-9"/>
        </w:rPr>
        <w:t> </w:t>
      </w:r>
      <w:r>
        <w:rPr/>
        <w:t>aos</w:t>
      </w:r>
      <w:r>
        <w:rPr>
          <w:spacing w:val="-7"/>
        </w:rPr>
        <w:t> </w:t>
      </w:r>
      <w:r>
        <w:rPr/>
        <w:t>serviços</w:t>
      </w:r>
      <w:r>
        <w:rPr>
          <w:spacing w:val="-7"/>
        </w:rPr>
        <w:t> </w:t>
      </w:r>
      <w:r>
        <w:rPr/>
        <w:t>de</w:t>
      </w:r>
      <w:r>
        <w:rPr>
          <w:spacing w:val="-7"/>
        </w:rPr>
        <w:t> </w:t>
      </w:r>
      <w:r>
        <w:rPr/>
        <w:t>saúde.</w:t>
      </w:r>
      <w:r>
        <w:rPr>
          <w:spacing w:val="-8"/>
        </w:rPr>
        <w:t> </w:t>
      </w:r>
      <w:r>
        <w:rPr/>
        <w:t>Kátia</w:t>
      </w:r>
      <w:r>
        <w:rPr>
          <w:spacing w:val="-8"/>
        </w:rPr>
        <w:t> </w:t>
      </w:r>
      <w:r>
        <w:rPr/>
        <w:t>apresentou</w:t>
      </w:r>
      <w:r>
        <w:rPr>
          <w:spacing w:val="-9"/>
        </w:rPr>
        <w:t> </w:t>
      </w:r>
      <w:r>
        <w:rPr/>
        <w:t>as unidades</w:t>
      </w:r>
      <w:r>
        <w:rPr>
          <w:spacing w:val="-8"/>
        </w:rPr>
        <w:t> </w:t>
      </w:r>
      <w:r>
        <w:rPr/>
        <w:t>indicadas</w:t>
      </w:r>
      <w:r>
        <w:rPr>
          <w:spacing w:val="-9"/>
        </w:rPr>
        <w:t> </w:t>
      </w:r>
      <w:r>
        <w:rPr/>
        <w:t>para</w:t>
      </w:r>
      <w:r>
        <w:rPr>
          <w:spacing w:val="-10"/>
        </w:rPr>
        <w:t> </w:t>
      </w:r>
      <w:r>
        <w:rPr/>
        <w:t>diferentes</w:t>
      </w:r>
      <w:r>
        <w:rPr>
          <w:spacing w:val="-13"/>
        </w:rPr>
        <w:t> </w:t>
      </w:r>
      <w:r>
        <w:rPr/>
        <w:t>tipos</w:t>
      </w:r>
      <w:r>
        <w:rPr>
          <w:spacing w:val="-9"/>
        </w:rPr>
        <w:t> </w:t>
      </w:r>
      <w:r>
        <w:rPr/>
        <w:t>de</w:t>
      </w:r>
      <w:r>
        <w:rPr>
          <w:spacing w:val="-13"/>
        </w:rPr>
        <w:t> </w:t>
      </w:r>
      <w:r>
        <w:rPr/>
        <w:t>atendimento</w:t>
      </w:r>
      <w:r>
        <w:rPr>
          <w:spacing w:val="-11"/>
        </w:rPr>
        <w:t> </w:t>
      </w:r>
      <w:r>
        <w:rPr/>
        <w:t>e</w:t>
      </w:r>
      <w:r>
        <w:rPr>
          <w:spacing w:val="-9"/>
        </w:rPr>
        <w:t> </w:t>
      </w:r>
      <w:r>
        <w:rPr/>
        <w:t>reiterou</w:t>
      </w:r>
      <w:r>
        <w:rPr>
          <w:spacing w:val="-11"/>
        </w:rPr>
        <w:t> </w:t>
      </w:r>
      <w:r>
        <w:rPr/>
        <w:t>os</w:t>
      </w:r>
      <w:r>
        <w:rPr>
          <w:spacing w:val="-9"/>
        </w:rPr>
        <w:t> </w:t>
      </w:r>
      <w:r>
        <w:rPr/>
        <w:t>canais</w:t>
      </w:r>
      <w:r>
        <w:rPr>
          <w:spacing w:val="-13"/>
        </w:rPr>
        <w:t> </w:t>
      </w:r>
      <w:r>
        <w:rPr/>
        <w:t>da</w:t>
      </w:r>
      <w:r>
        <w:rPr>
          <w:spacing w:val="-10"/>
        </w:rPr>
        <w:t> </w:t>
      </w:r>
      <w:r>
        <w:rPr/>
        <w:t>Ouvidoria para</w:t>
      </w:r>
      <w:r>
        <w:rPr>
          <w:spacing w:val="-10"/>
        </w:rPr>
        <w:t> </w:t>
      </w:r>
      <w:r>
        <w:rPr/>
        <w:t>orientações,</w:t>
      </w:r>
      <w:r>
        <w:rPr>
          <w:spacing w:val="-10"/>
        </w:rPr>
        <w:t> </w:t>
      </w:r>
      <w:r>
        <w:rPr/>
        <w:t>dúvidas,</w:t>
      </w:r>
      <w:r>
        <w:rPr>
          <w:spacing w:val="-10"/>
        </w:rPr>
        <w:t> </w:t>
      </w:r>
      <w:r>
        <w:rPr/>
        <w:t>reclamações</w:t>
      </w:r>
      <w:r>
        <w:rPr>
          <w:spacing w:val="-8"/>
        </w:rPr>
        <w:t> </w:t>
      </w:r>
      <w:r>
        <w:rPr/>
        <w:t>e</w:t>
      </w:r>
      <w:r>
        <w:rPr>
          <w:spacing w:val="-9"/>
        </w:rPr>
        <w:t> </w:t>
      </w:r>
      <w:r>
        <w:rPr/>
        <w:t>sugestões.</w:t>
      </w:r>
      <w:r>
        <w:rPr>
          <w:spacing w:val="-14"/>
        </w:rPr>
        <w:t> </w:t>
      </w:r>
      <w:r>
        <w:rPr/>
        <w:t>Também</w:t>
      </w:r>
      <w:r>
        <w:rPr>
          <w:spacing w:val="-10"/>
        </w:rPr>
        <w:t> </w:t>
      </w:r>
      <w:r>
        <w:rPr/>
        <w:t>indicou</w:t>
      </w:r>
      <w:r>
        <w:rPr>
          <w:spacing w:val="-11"/>
        </w:rPr>
        <w:t> </w:t>
      </w:r>
      <w:r>
        <w:rPr/>
        <w:t>o</w:t>
      </w:r>
      <w:r>
        <w:rPr>
          <w:spacing w:val="-11"/>
        </w:rPr>
        <w:t> </w:t>
      </w:r>
      <w:r>
        <w:rPr/>
        <w:t>aplicativo</w:t>
      </w:r>
      <w:r>
        <w:rPr>
          <w:spacing w:val="-11"/>
        </w:rPr>
        <w:t> </w:t>
      </w:r>
      <w:r>
        <w:rPr/>
        <w:t>e-Saúde para</w:t>
      </w:r>
      <w:r>
        <w:rPr>
          <w:spacing w:val="-3"/>
        </w:rPr>
        <w:t> </w:t>
      </w:r>
      <w:r>
        <w:rPr/>
        <w:t>agendamentos</w:t>
      </w:r>
      <w:r>
        <w:rPr>
          <w:spacing w:val="-2"/>
        </w:rPr>
        <w:t> </w:t>
      </w:r>
      <w:r>
        <w:rPr/>
        <w:t>e</w:t>
      </w:r>
      <w:r>
        <w:rPr>
          <w:spacing w:val="-2"/>
        </w:rPr>
        <w:t> </w:t>
      </w:r>
      <w:r>
        <w:rPr/>
        <w:t>orientações</w:t>
      </w:r>
      <w:r>
        <w:rPr>
          <w:spacing w:val="-2"/>
        </w:rPr>
        <w:t> </w:t>
      </w:r>
      <w:r>
        <w:rPr/>
        <w:t>e</w:t>
      </w:r>
      <w:r>
        <w:rPr>
          <w:spacing w:val="-2"/>
        </w:rPr>
        <w:t> </w:t>
      </w:r>
      <w:r>
        <w:rPr/>
        <w:t>esclareceu</w:t>
      </w:r>
      <w:r>
        <w:rPr>
          <w:spacing w:val="-4"/>
        </w:rPr>
        <w:t> </w:t>
      </w:r>
      <w:r>
        <w:rPr/>
        <w:t>que, em</w:t>
      </w:r>
      <w:r>
        <w:rPr>
          <w:spacing w:val="-4"/>
        </w:rPr>
        <w:t> </w:t>
      </w:r>
      <w:r>
        <w:rPr/>
        <w:t>situações</w:t>
      </w:r>
      <w:r>
        <w:rPr>
          <w:spacing w:val="-2"/>
        </w:rPr>
        <w:t> </w:t>
      </w:r>
      <w:r>
        <w:rPr/>
        <w:t>específicas,</w:t>
      </w:r>
      <w:r>
        <w:rPr>
          <w:spacing w:val="-3"/>
        </w:rPr>
        <w:t> </w:t>
      </w:r>
      <w:r>
        <w:rPr/>
        <w:t>os</w:t>
      </w:r>
      <w:r>
        <w:rPr>
          <w:spacing w:val="-2"/>
        </w:rPr>
        <w:t> </w:t>
      </w:r>
      <w:r>
        <w:rPr/>
        <w:t>usuários podem procurar diretamente a gerência da unidade de saúde responsável. Novamente, reforçou que dificuldades relacionadas à documentação não devem impedir o atendimento na rede pública de saúde.</w:t>
      </w:r>
    </w:p>
    <w:p>
      <w:pPr>
        <w:pStyle w:val="BodyText"/>
        <w:spacing w:line="276" w:lineRule="auto" w:before="244"/>
        <w:ind w:right="207"/>
      </w:pPr>
      <w:r>
        <w:rPr/>
        <w:t>Na sequência, Sandra Morales apresentou-se como imigrante peruana e questionou a existência de protocolo específico para o atendimento de pessoas não brasileiras ou que não falem português. Relatou situações em que profissionais demonstrariam resistência em utilizar ferramentas de tradução, inclusive aplicativos, e defendeu a existência de um protocolo que assegure, especialmente em regiões com maior concentração de imigrantes, condições mínimas de comunicação e atendimento.</w:t>
      </w:r>
    </w:p>
    <w:p>
      <w:pPr>
        <w:pStyle w:val="BodyText"/>
        <w:spacing w:line="276" w:lineRule="auto" w:before="239"/>
        <w:ind w:right="210"/>
      </w:pPr>
      <w:r>
        <w:rPr/>
        <w:t>Em resposta, Kátia esclareceu que aplicativos como o Google Tradutor não são considerados adequados para utilização em razão dos riscos relacionados à proteção de dados</w:t>
      </w:r>
      <w:r>
        <w:rPr>
          <w:spacing w:val="-8"/>
        </w:rPr>
        <w:t> </w:t>
      </w:r>
      <w:r>
        <w:rPr/>
        <w:t>e</w:t>
      </w:r>
      <w:r>
        <w:rPr>
          <w:spacing w:val="-8"/>
        </w:rPr>
        <w:t> </w:t>
      </w:r>
      <w:r>
        <w:rPr/>
        <w:t>informações</w:t>
      </w:r>
      <w:r>
        <w:rPr>
          <w:spacing w:val="-7"/>
        </w:rPr>
        <w:t> </w:t>
      </w:r>
      <w:r>
        <w:rPr/>
        <w:t>sigilosas</w:t>
      </w:r>
      <w:r>
        <w:rPr>
          <w:spacing w:val="-8"/>
        </w:rPr>
        <w:t> </w:t>
      </w:r>
      <w:r>
        <w:rPr/>
        <w:t>dos</w:t>
      </w:r>
      <w:r>
        <w:rPr>
          <w:spacing w:val="-8"/>
        </w:rPr>
        <w:t> </w:t>
      </w:r>
      <w:r>
        <w:rPr/>
        <w:t>pacientes.</w:t>
      </w:r>
      <w:r>
        <w:rPr>
          <w:spacing w:val="-9"/>
        </w:rPr>
        <w:t> </w:t>
      </w:r>
      <w:r>
        <w:rPr/>
        <w:t>Explicou</w:t>
      </w:r>
      <w:r>
        <w:rPr>
          <w:spacing w:val="-10"/>
        </w:rPr>
        <w:t> </w:t>
      </w:r>
      <w:r>
        <w:rPr/>
        <w:t>que</w:t>
      </w:r>
      <w:r>
        <w:rPr>
          <w:spacing w:val="-8"/>
        </w:rPr>
        <w:t> </w:t>
      </w:r>
      <w:r>
        <w:rPr/>
        <w:t>a</w:t>
      </w:r>
      <w:r>
        <w:rPr>
          <w:spacing w:val="-9"/>
        </w:rPr>
        <w:t> </w:t>
      </w:r>
      <w:r>
        <w:rPr/>
        <w:t>Secretaria</w:t>
      </w:r>
      <w:r>
        <w:rPr>
          <w:spacing w:val="-9"/>
        </w:rPr>
        <w:t> </w:t>
      </w:r>
      <w:r>
        <w:rPr/>
        <w:t>Municipal</w:t>
      </w:r>
      <w:r>
        <w:rPr>
          <w:spacing w:val="-9"/>
        </w:rPr>
        <w:t> </w:t>
      </w:r>
      <w:r>
        <w:rPr/>
        <w:t>da</w:t>
      </w:r>
      <w:r>
        <w:rPr>
          <w:spacing w:val="-9"/>
        </w:rPr>
        <w:t> </w:t>
      </w:r>
      <w:r>
        <w:rPr/>
        <w:t>Saúde trabalha com aplicativos protegidos e plataformas próprias. Ressaltou, ainda, que a elaboração e padronização de materiais traduzidos não segue atualmente um protocolo único, contando, em determinadas situações, com</w:t>
      </w:r>
      <w:r>
        <w:rPr>
          <w:spacing w:val="-1"/>
        </w:rPr>
        <w:t> </w:t>
      </w:r>
      <w:r>
        <w:rPr/>
        <w:t>o</w:t>
      </w:r>
      <w:r>
        <w:rPr>
          <w:spacing w:val="-1"/>
        </w:rPr>
        <w:t> </w:t>
      </w:r>
      <w:r>
        <w:rPr/>
        <w:t>apoio</w:t>
      </w:r>
      <w:r>
        <w:rPr>
          <w:spacing w:val="-1"/>
        </w:rPr>
        <w:t> </w:t>
      </w:r>
      <w:r>
        <w:rPr/>
        <w:t>do</w:t>
      </w:r>
      <w:r>
        <w:rPr>
          <w:spacing w:val="-1"/>
        </w:rPr>
        <w:t> </w:t>
      </w:r>
      <w:r>
        <w:rPr/>
        <w:t>CRAI</w:t>
      </w:r>
      <w:r>
        <w:rPr>
          <w:spacing w:val="-4"/>
        </w:rPr>
        <w:t> </w:t>
      </w:r>
      <w:r>
        <w:rPr/>
        <w:t>para identificação</w:t>
      </w:r>
      <w:r>
        <w:rPr>
          <w:spacing w:val="-1"/>
        </w:rPr>
        <w:t> </w:t>
      </w:r>
      <w:r>
        <w:rPr/>
        <w:t>das necessidades mais urgentes. Informou que existem documentos cuja tradução não é possível em razão de especificidades relacionadas aos documentos municipais e aos padrões adotados no Município de São Paulo. Diante disso, destacou a necessidade de maior</w:t>
      </w:r>
      <w:r>
        <w:rPr>
          <w:spacing w:val="-14"/>
        </w:rPr>
        <w:t> </w:t>
      </w:r>
      <w:r>
        <w:rPr/>
        <w:t>manifestação</w:t>
      </w:r>
      <w:r>
        <w:rPr>
          <w:spacing w:val="-14"/>
        </w:rPr>
        <w:t> </w:t>
      </w:r>
      <w:r>
        <w:rPr/>
        <w:t>e</w:t>
      </w:r>
      <w:r>
        <w:rPr>
          <w:spacing w:val="-13"/>
        </w:rPr>
        <w:t> </w:t>
      </w:r>
      <w:r>
        <w:rPr/>
        <w:t>articulação</w:t>
      </w:r>
      <w:r>
        <w:rPr>
          <w:spacing w:val="-14"/>
        </w:rPr>
        <w:t> </w:t>
      </w:r>
      <w:r>
        <w:rPr/>
        <w:t>para</w:t>
      </w:r>
      <w:r>
        <w:rPr>
          <w:spacing w:val="-13"/>
        </w:rPr>
        <w:t> </w:t>
      </w:r>
      <w:r>
        <w:rPr/>
        <w:t>que</w:t>
      </w:r>
      <w:r>
        <w:rPr>
          <w:spacing w:val="-14"/>
        </w:rPr>
        <w:t> </w:t>
      </w:r>
      <w:r>
        <w:rPr/>
        <w:t>a</w:t>
      </w:r>
      <w:r>
        <w:rPr>
          <w:spacing w:val="-13"/>
        </w:rPr>
        <w:t> </w:t>
      </w:r>
      <w:r>
        <w:rPr/>
        <w:t>Secretaria</w:t>
      </w:r>
      <w:r>
        <w:rPr>
          <w:spacing w:val="-14"/>
        </w:rPr>
        <w:t> </w:t>
      </w:r>
      <w:r>
        <w:rPr/>
        <w:t>reconheça</w:t>
      </w:r>
      <w:r>
        <w:rPr>
          <w:spacing w:val="-14"/>
        </w:rPr>
        <w:t> </w:t>
      </w:r>
      <w:r>
        <w:rPr/>
        <w:t>a</w:t>
      </w:r>
      <w:r>
        <w:rPr>
          <w:spacing w:val="-13"/>
        </w:rPr>
        <w:t> </w:t>
      </w:r>
      <w:r>
        <w:rPr/>
        <w:t>importância</w:t>
      </w:r>
      <w:r>
        <w:rPr>
          <w:spacing w:val="-14"/>
        </w:rPr>
        <w:t> </w:t>
      </w:r>
      <w:r>
        <w:rPr/>
        <w:t>da</w:t>
      </w:r>
      <w:r>
        <w:rPr>
          <w:spacing w:val="-13"/>
        </w:rPr>
        <w:t> </w:t>
      </w:r>
      <w:r>
        <w:rPr/>
        <w:t>criação de protocolo específico de atendimento à população imigrante.</w:t>
      </w:r>
    </w:p>
    <w:p>
      <w:pPr>
        <w:pStyle w:val="BodyText"/>
        <w:spacing w:line="278" w:lineRule="auto" w:before="240"/>
        <w:ind w:right="214"/>
      </w:pPr>
      <w:r>
        <w:rPr/>
        <w:t>Mona ressaltou a importância de trazer maior atenção a pauta do atendimento à população imigrante na saúde pública e informou que essa discussão vem sendo desenvolvida, inclusive a</w:t>
      </w:r>
      <w:r>
        <w:rPr>
          <w:spacing w:val="-3"/>
        </w:rPr>
        <w:t> </w:t>
      </w:r>
      <w:r>
        <w:rPr/>
        <w:t>partir do</w:t>
      </w:r>
      <w:r>
        <w:rPr>
          <w:spacing w:val="-5"/>
        </w:rPr>
        <w:t> </w:t>
      </w:r>
      <w:r>
        <w:rPr/>
        <w:t>Plano</w:t>
      </w:r>
      <w:r>
        <w:rPr>
          <w:spacing w:val="-1"/>
        </w:rPr>
        <w:t> </w:t>
      </w:r>
      <w:r>
        <w:rPr/>
        <w:t>Municipal para Imigrantes.</w:t>
      </w:r>
      <w:r>
        <w:rPr>
          <w:spacing w:val="-4"/>
        </w:rPr>
        <w:t> </w:t>
      </w:r>
      <w:r>
        <w:rPr/>
        <w:t>Destacou que o</w:t>
      </w:r>
      <w:r>
        <w:rPr>
          <w:spacing w:val="-1"/>
        </w:rPr>
        <w:t> </w:t>
      </w:r>
      <w:r>
        <w:rPr/>
        <w:t>atual Plano permanece vigente enquanto não houver sua atualização e que, a partir do monitoramento</w:t>
      </w:r>
      <w:r>
        <w:rPr>
          <w:spacing w:val="-6"/>
        </w:rPr>
        <w:t> </w:t>
      </w:r>
      <w:r>
        <w:rPr/>
        <w:t>dos</w:t>
      </w:r>
      <w:r>
        <w:rPr>
          <w:spacing w:val="-3"/>
        </w:rPr>
        <w:t> </w:t>
      </w:r>
      <w:r>
        <w:rPr/>
        <w:t>últimos</w:t>
      </w:r>
      <w:r>
        <w:rPr>
          <w:spacing w:val="-3"/>
        </w:rPr>
        <w:t> </w:t>
      </w:r>
      <w:r>
        <w:rPr/>
        <w:t>anos</w:t>
      </w:r>
      <w:r>
        <w:rPr>
          <w:spacing w:val="-3"/>
        </w:rPr>
        <w:t> </w:t>
      </w:r>
      <w:r>
        <w:rPr/>
        <w:t>e</w:t>
      </w:r>
      <w:r>
        <w:rPr>
          <w:spacing w:val="-3"/>
        </w:rPr>
        <w:t> </w:t>
      </w:r>
      <w:r>
        <w:rPr/>
        <w:t>da</w:t>
      </w:r>
      <w:r>
        <w:rPr>
          <w:spacing w:val="-4"/>
        </w:rPr>
        <w:t> </w:t>
      </w:r>
      <w:r>
        <w:rPr/>
        <w:t>elaboração</w:t>
      </w:r>
      <w:r>
        <w:rPr>
          <w:spacing w:val="-6"/>
        </w:rPr>
        <w:t> </w:t>
      </w:r>
      <w:r>
        <w:rPr/>
        <w:t>de</w:t>
      </w:r>
      <w:r>
        <w:rPr>
          <w:spacing w:val="-3"/>
        </w:rPr>
        <w:t> </w:t>
      </w:r>
      <w:r>
        <w:rPr/>
        <w:t>um</w:t>
      </w:r>
      <w:r>
        <w:rPr>
          <w:spacing w:val="-6"/>
        </w:rPr>
        <w:t> </w:t>
      </w:r>
      <w:r>
        <w:rPr/>
        <w:t>novo</w:t>
      </w:r>
      <w:r>
        <w:rPr>
          <w:spacing w:val="-6"/>
        </w:rPr>
        <w:t> </w:t>
      </w:r>
      <w:r>
        <w:rPr/>
        <w:t>plano,</w:t>
      </w:r>
      <w:r>
        <w:rPr>
          <w:spacing w:val="-4"/>
        </w:rPr>
        <w:t> </w:t>
      </w:r>
      <w:r>
        <w:rPr/>
        <w:t>será</w:t>
      </w:r>
      <w:r>
        <w:rPr>
          <w:spacing w:val="-4"/>
        </w:rPr>
        <w:t> </w:t>
      </w:r>
      <w:r>
        <w:rPr/>
        <w:t>possível</w:t>
      </w:r>
      <w:r>
        <w:rPr>
          <w:spacing w:val="-4"/>
        </w:rPr>
        <w:t> </w:t>
      </w:r>
      <w:r>
        <w:rPr/>
        <w:t>pensar em novas ações e políticas públicas.</w:t>
      </w:r>
    </w:p>
    <w:p>
      <w:pPr>
        <w:pStyle w:val="BodyText"/>
        <w:spacing w:line="276" w:lineRule="auto" w:before="247"/>
        <w:ind w:right="213"/>
      </w:pPr>
      <w:r>
        <w:rPr/>
        <w:t>A conselheira Nancy relatou, ainda, situação relacionada a transplante cardíaco envolvendo</w:t>
      </w:r>
      <w:r>
        <w:rPr>
          <w:spacing w:val="-1"/>
        </w:rPr>
        <w:t> </w:t>
      </w:r>
      <w:r>
        <w:rPr/>
        <w:t>pessoa imigrante que possuía sua documentação</w:t>
      </w:r>
      <w:r>
        <w:rPr>
          <w:spacing w:val="-1"/>
        </w:rPr>
        <w:t> </w:t>
      </w:r>
      <w:r>
        <w:rPr/>
        <w:t>regularizada, mas que teria sido solicitada, pelo hospital responsável, documentação com classificação de permanência, documento que, segundo relatado, não seria possível obter nos primeiros</w:t>
      </w:r>
    </w:p>
    <w:p>
      <w:pPr>
        <w:pStyle w:val="BodyText"/>
        <w:spacing w:after="0" w:line="276" w:lineRule="auto"/>
        <w:sectPr>
          <w:pgSz w:w="11910" w:h="16840"/>
          <w:pgMar w:top="1340" w:bottom="280" w:left="1133" w:right="1700"/>
        </w:sectPr>
      </w:pPr>
    </w:p>
    <w:p>
      <w:pPr>
        <w:pStyle w:val="BodyText"/>
        <w:spacing w:line="276" w:lineRule="auto"/>
        <w:ind w:right="216" w:firstLine="0"/>
      </w:pPr>
      <w:r>
        <w:rPr/>
        <w:t>anos de residência no Brasil. A conselheira também sugeriu a contratação de filhos de imigrantes</w:t>
      </w:r>
      <w:r>
        <w:rPr>
          <w:spacing w:val="-8"/>
        </w:rPr>
        <w:t> </w:t>
      </w:r>
      <w:r>
        <w:rPr/>
        <w:t>pelas</w:t>
      </w:r>
      <w:r>
        <w:rPr>
          <w:spacing w:val="-8"/>
        </w:rPr>
        <w:t> </w:t>
      </w:r>
      <w:r>
        <w:rPr/>
        <w:t>unidades</w:t>
      </w:r>
      <w:r>
        <w:rPr>
          <w:spacing w:val="-7"/>
        </w:rPr>
        <w:t> </w:t>
      </w:r>
      <w:r>
        <w:rPr/>
        <w:t>de</w:t>
      </w:r>
      <w:r>
        <w:rPr>
          <w:spacing w:val="-8"/>
        </w:rPr>
        <w:t> </w:t>
      </w:r>
      <w:r>
        <w:rPr/>
        <w:t>saúde</w:t>
      </w:r>
      <w:r>
        <w:rPr>
          <w:spacing w:val="-8"/>
        </w:rPr>
        <w:t> </w:t>
      </w:r>
      <w:r>
        <w:rPr/>
        <w:t>como</w:t>
      </w:r>
      <w:r>
        <w:rPr>
          <w:spacing w:val="-10"/>
        </w:rPr>
        <w:t> </w:t>
      </w:r>
      <w:r>
        <w:rPr/>
        <w:t>forma</w:t>
      </w:r>
      <w:r>
        <w:rPr>
          <w:spacing w:val="-9"/>
        </w:rPr>
        <w:t> </w:t>
      </w:r>
      <w:r>
        <w:rPr/>
        <w:t>de</w:t>
      </w:r>
      <w:r>
        <w:rPr>
          <w:spacing w:val="-3"/>
        </w:rPr>
        <w:t> </w:t>
      </w:r>
      <w:r>
        <w:rPr/>
        <w:t>ampliar</w:t>
      </w:r>
      <w:r>
        <w:rPr>
          <w:spacing w:val="-8"/>
        </w:rPr>
        <w:t> </w:t>
      </w:r>
      <w:r>
        <w:rPr/>
        <w:t>a</w:t>
      </w:r>
      <w:r>
        <w:rPr>
          <w:spacing w:val="-9"/>
        </w:rPr>
        <w:t> </w:t>
      </w:r>
      <w:r>
        <w:rPr/>
        <w:t>capacidade</w:t>
      </w:r>
      <w:r>
        <w:rPr>
          <w:spacing w:val="-8"/>
        </w:rPr>
        <w:t> </w:t>
      </w:r>
      <w:r>
        <w:rPr/>
        <w:t>de</w:t>
      </w:r>
      <w:r>
        <w:rPr>
          <w:spacing w:val="-8"/>
        </w:rPr>
        <w:t> </w:t>
      </w:r>
      <w:r>
        <w:rPr/>
        <w:t>comunicação e tradução nos atendimentos.</w:t>
      </w:r>
    </w:p>
    <w:p>
      <w:pPr>
        <w:pStyle w:val="BodyText"/>
        <w:spacing w:line="276" w:lineRule="auto" w:before="244"/>
        <w:ind w:right="214"/>
      </w:pPr>
      <w:r>
        <w:rPr/>
        <w:t>Kátia esclareceu que a questão específica relacionada ao transplante não integra sua área de atuação e, portanto, não possuía informações suficientes para responder ao caso concreto. Quanto à contratação de profissionais que dominem diferentes idiomas, informou que existe estudos voltados ao mapeamento e à contratação de pessoas que falem as línguas presentes nos territórios, embora o número de profissionais ainda seja reduzido diante da quantidade de imigrantes atendidos.</w:t>
      </w:r>
    </w:p>
    <w:p>
      <w:pPr>
        <w:pStyle w:val="BodyText"/>
        <w:spacing w:line="278" w:lineRule="auto" w:before="239"/>
        <w:ind w:right="211"/>
      </w:pPr>
      <w:r>
        <w:rPr/>
        <w:t>Mona solicitou que as intervenções fossem breves em razão do horário, priorizando-se questões diretamente relacionadas à</w:t>
      </w:r>
      <w:r>
        <w:rPr>
          <w:spacing w:val="-5"/>
        </w:rPr>
        <w:t> </w:t>
      </w:r>
      <w:r>
        <w:rPr/>
        <w:t>formação.</w:t>
      </w:r>
      <w:r>
        <w:rPr>
          <w:spacing w:val="-1"/>
        </w:rPr>
        <w:t> </w:t>
      </w:r>
      <w:r>
        <w:rPr/>
        <w:t>Eclair sugeriu</w:t>
      </w:r>
      <w:r>
        <w:rPr>
          <w:spacing w:val="-1"/>
        </w:rPr>
        <w:t> </w:t>
      </w:r>
      <w:r>
        <w:rPr/>
        <w:t>a ampliação do uso de QR Codes em materiais informativos sobre doenças epidêmicas e vacinação, visando</w:t>
      </w:r>
      <w:r>
        <w:rPr>
          <w:spacing w:val="-10"/>
        </w:rPr>
        <w:t> </w:t>
      </w:r>
      <w:r>
        <w:rPr/>
        <w:t>a</w:t>
      </w:r>
      <w:r>
        <w:rPr>
          <w:spacing w:val="-9"/>
        </w:rPr>
        <w:t> </w:t>
      </w:r>
      <w:r>
        <w:rPr/>
        <w:t>tradução</w:t>
      </w:r>
      <w:r>
        <w:rPr>
          <w:spacing w:val="-10"/>
        </w:rPr>
        <w:t> </w:t>
      </w:r>
      <w:r>
        <w:rPr/>
        <w:t>desses</w:t>
      </w:r>
      <w:r>
        <w:rPr>
          <w:spacing w:val="-12"/>
        </w:rPr>
        <w:t> </w:t>
      </w:r>
      <w:r>
        <w:rPr/>
        <w:t>em</w:t>
      </w:r>
      <w:r>
        <w:rPr>
          <w:spacing w:val="-10"/>
        </w:rPr>
        <w:t> </w:t>
      </w:r>
      <w:r>
        <w:rPr/>
        <w:t>diferentes</w:t>
      </w:r>
      <w:r>
        <w:rPr>
          <w:spacing w:val="-12"/>
        </w:rPr>
        <w:t> </w:t>
      </w:r>
      <w:r>
        <w:rPr/>
        <w:t>idiomas</w:t>
      </w:r>
      <w:r>
        <w:rPr>
          <w:spacing w:val="-8"/>
        </w:rPr>
        <w:t> </w:t>
      </w:r>
      <w:r>
        <w:rPr/>
        <w:t>e</w:t>
      </w:r>
      <w:r>
        <w:rPr>
          <w:spacing w:val="-13"/>
        </w:rPr>
        <w:t> </w:t>
      </w:r>
      <w:r>
        <w:rPr/>
        <w:t>maior</w:t>
      </w:r>
      <w:r>
        <w:rPr>
          <w:spacing w:val="-8"/>
        </w:rPr>
        <w:t> </w:t>
      </w:r>
      <w:r>
        <w:rPr/>
        <w:t>acesso</w:t>
      </w:r>
      <w:r>
        <w:rPr>
          <w:spacing w:val="-10"/>
        </w:rPr>
        <w:t> </w:t>
      </w:r>
      <w:r>
        <w:rPr/>
        <w:t>à</w:t>
      </w:r>
      <w:r>
        <w:rPr>
          <w:spacing w:val="-9"/>
        </w:rPr>
        <w:t> </w:t>
      </w:r>
      <w:r>
        <w:rPr/>
        <w:t>população</w:t>
      </w:r>
      <w:r>
        <w:rPr>
          <w:spacing w:val="-10"/>
        </w:rPr>
        <w:t> </w:t>
      </w:r>
      <w:r>
        <w:rPr/>
        <w:t>imigrante</w:t>
      </w:r>
      <w:r>
        <w:rPr>
          <w:spacing w:val="-8"/>
        </w:rPr>
        <w:t> </w:t>
      </w:r>
      <w:r>
        <w:rPr/>
        <w:t>de informações relacionadas a saúde.</w:t>
      </w:r>
    </w:p>
    <w:p>
      <w:pPr>
        <w:pStyle w:val="BodyText"/>
        <w:spacing w:line="278" w:lineRule="auto" w:before="242"/>
        <w:ind w:right="211"/>
      </w:pPr>
      <w:r>
        <w:rPr/>
        <w:t>Sonia Flores apontou</w:t>
      </w:r>
      <w:r>
        <w:rPr>
          <w:spacing w:val="-1"/>
        </w:rPr>
        <w:t> </w:t>
      </w:r>
      <w:r>
        <w:rPr/>
        <w:t>que as dificuldades enfrentadas por pessoas estrangeiras</w:t>
      </w:r>
      <w:r>
        <w:rPr>
          <w:spacing w:val="-3"/>
        </w:rPr>
        <w:t> </w:t>
      </w:r>
      <w:r>
        <w:rPr/>
        <w:t>no acesso</w:t>
      </w:r>
      <w:r>
        <w:rPr>
          <w:spacing w:val="-6"/>
        </w:rPr>
        <w:t> </w:t>
      </w:r>
      <w:r>
        <w:rPr/>
        <w:t>a</w:t>
      </w:r>
      <w:r>
        <w:rPr>
          <w:spacing w:val="-4"/>
        </w:rPr>
        <w:t> </w:t>
      </w:r>
      <w:r>
        <w:rPr/>
        <w:t>transplantes</w:t>
      </w:r>
      <w:r>
        <w:rPr>
          <w:spacing w:val="-3"/>
        </w:rPr>
        <w:t> </w:t>
      </w:r>
      <w:r>
        <w:rPr/>
        <w:t>e</w:t>
      </w:r>
      <w:r>
        <w:rPr>
          <w:spacing w:val="-8"/>
        </w:rPr>
        <w:t> </w:t>
      </w:r>
      <w:r>
        <w:rPr/>
        <w:t>demais</w:t>
      </w:r>
      <w:r>
        <w:rPr>
          <w:spacing w:val="-3"/>
        </w:rPr>
        <w:t> </w:t>
      </w:r>
      <w:r>
        <w:rPr/>
        <w:t>serviços</w:t>
      </w:r>
      <w:r>
        <w:rPr>
          <w:spacing w:val="-3"/>
        </w:rPr>
        <w:t> </w:t>
      </w:r>
      <w:r>
        <w:rPr/>
        <w:t>de</w:t>
      </w:r>
      <w:r>
        <w:rPr>
          <w:spacing w:val="-3"/>
        </w:rPr>
        <w:t> </w:t>
      </w:r>
      <w:r>
        <w:rPr/>
        <w:t>saúde</w:t>
      </w:r>
      <w:r>
        <w:rPr>
          <w:spacing w:val="-3"/>
        </w:rPr>
        <w:t> </w:t>
      </w:r>
      <w:r>
        <w:rPr/>
        <w:t>estão</w:t>
      </w:r>
      <w:r>
        <w:rPr>
          <w:spacing w:val="-6"/>
        </w:rPr>
        <w:t> </w:t>
      </w:r>
      <w:r>
        <w:rPr/>
        <w:t>majoritariamente</w:t>
      </w:r>
      <w:r>
        <w:rPr>
          <w:spacing w:val="-3"/>
        </w:rPr>
        <w:t> </w:t>
      </w:r>
      <w:r>
        <w:rPr/>
        <w:t>relacionados</w:t>
      </w:r>
      <w:r>
        <w:rPr>
          <w:spacing w:val="-3"/>
        </w:rPr>
        <w:t> </w:t>
      </w:r>
      <w:r>
        <w:rPr/>
        <w:t>ao fato de ser realizado apenas um atendimento inicial com essas pessoas, em razão da barreira</w:t>
      </w:r>
      <w:r>
        <w:rPr>
          <w:spacing w:val="-3"/>
        </w:rPr>
        <w:t> </w:t>
      </w:r>
      <w:r>
        <w:rPr/>
        <w:t>linguística.</w:t>
      </w:r>
      <w:r>
        <w:rPr>
          <w:spacing w:val="-8"/>
        </w:rPr>
        <w:t> </w:t>
      </w:r>
      <w:r>
        <w:rPr/>
        <w:t>Além</w:t>
      </w:r>
      <w:r>
        <w:rPr>
          <w:spacing w:val="-4"/>
        </w:rPr>
        <w:t> </w:t>
      </w:r>
      <w:r>
        <w:rPr/>
        <w:t>de</w:t>
      </w:r>
      <w:r>
        <w:rPr>
          <w:spacing w:val="-2"/>
        </w:rPr>
        <w:t> </w:t>
      </w:r>
      <w:r>
        <w:rPr/>
        <w:t>questões</w:t>
      </w:r>
      <w:r>
        <w:rPr>
          <w:spacing w:val="-6"/>
        </w:rPr>
        <w:t> </w:t>
      </w:r>
      <w:r>
        <w:rPr/>
        <w:t>referentes</w:t>
      </w:r>
      <w:r>
        <w:rPr>
          <w:spacing w:val="-2"/>
        </w:rPr>
        <w:t> </w:t>
      </w:r>
      <w:r>
        <w:rPr/>
        <w:t>à</w:t>
      </w:r>
      <w:r>
        <w:rPr>
          <w:spacing w:val="-13"/>
        </w:rPr>
        <w:t> </w:t>
      </w:r>
      <w:r>
        <w:rPr/>
        <w:t>mudança</w:t>
      </w:r>
      <w:r>
        <w:rPr>
          <w:spacing w:val="-3"/>
        </w:rPr>
        <w:t> </w:t>
      </w:r>
      <w:r>
        <w:rPr/>
        <w:t>de</w:t>
      </w:r>
      <w:r>
        <w:rPr>
          <w:spacing w:val="-2"/>
        </w:rPr>
        <w:t> </w:t>
      </w:r>
      <w:r>
        <w:rPr/>
        <w:t>endereço</w:t>
      </w:r>
      <w:r>
        <w:rPr>
          <w:spacing w:val="-5"/>
        </w:rPr>
        <w:t> </w:t>
      </w:r>
      <w:r>
        <w:rPr/>
        <w:t>e</w:t>
      </w:r>
      <w:r>
        <w:rPr>
          <w:spacing w:val="-2"/>
        </w:rPr>
        <w:t> </w:t>
      </w:r>
      <w:r>
        <w:rPr/>
        <w:t>à</w:t>
      </w:r>
      <w:r>
        <w:rPr>
          <w:spacing w:val="-3"/>
        </w:rPr>
        <w:t> </w:t>
      </w:r>
      <w:r>
        <w:rPr/>
        <w:t>exigência</w:t>
      </w:r>
      <w:r>
        <w:rPr>
          <w:spacing w:val="-4"/>
        </w:rPr>
        <w:t> </w:t>
      </w:r>
      <w:r>
        <w:rPr/>
        <w:t>de comprovantes de residência. Relatou situações em que pessoas imigrantes permanecem sem assistência por não conseguirem apresentar endereço fixo com a documentação exigida. Por fim, esclarece que para casos de transplantes é necessário sim por lei o documento</w:t>
      </w:r>
      <w:r>
        <w:rPr>
          <w:spacing w:val="-3"/>
        </w:rPr>
        <w:t> </w:t>
      </w:r>
      <w:r>
        <w:rPr/>
        <w:t>com</w:t>
      </w:r>
      <w:r>
        <w:rPr>
          <w:spacing w:val="-3"/>
        </w:rPr>
        <w:t> </w:t>
      </w:r>
      <w:r>
        <w:rPr/>
        <w:t>classificação</w:t>
      </w:r>
      <w:r>
        <w:rPr>
          <w:spacing w:val="-3"/>
        </w:rPr>
        <w:t> </w:t>
      </w:r>
      <w:r>
        <w:rPr/>
        <w:t>de permanência.</w:t>
      </w:r>
      <w:r>
        <w:rPr>
          <w:spacing w:val="-2"/>
        </w:rPr>
        <w:t> </w:t>
      </w:r>
      <w:r>
        <w:rPr/>
        <w:t>Reitera</w:t>
      </w:r>
      <w:r>
        <w:rPr>
          <w:spacing w:val="-1"/>
        </w:rPr>
        <w:t> </w:t>
      </w:r>
      <w:r>
        <w:rPr/>
        <w:t>também</w:t>
      </w:r>
      <w:r>
        <w:rPr>
          <w:spacing w:val="-2"/>
        </w:rPr>
        <w:t> </w:t>
      </w:r>
      <w:r>
        <w:rPr/>
        <w:t>seu</w:t>
      </w:r>
      <w:r>
        <w:rPr>
          <w:spacing w:val="-2"/>
        </w:rPr>
        <w:t> </w:t>
      </w:r>
      <w:r>
        <w:rPr/>
        <w:t>pedido</w:t>
      </w:r>
      <w:r>
        <w:rPr>
          <w:spacing w:val="-3"/>
        </w:rPr>
        <w:t> </w:t>
      </w:r>
      <w:r>
        <w:rPr/>
        <w:t>de assistência a secretaria da saúde para seu instituto e mutirões de vacinações.</w:t>
      </w:r>
    </w:p>
    <w:p>
      <w:pPr>
        <w:pStyle w:val="BodyText"/>
        <w:spacing w:line="278" w:lineRule="auto" w:before="247"/>
        <w:ind w:right="209"/>
      </w:pPr>
      <w:r>
        <w:rPr/>
        <w:t>Em seguida, Kátia agradeceu pelos esclarecimentos e, chegando ao final da formação, agradeceu a oportunidade e ressaltou a importância da aproximação institucional entre as diferentes Secretarias e órgãos envolvidos com a atenção à população imigrante. Mona concordou com a manifestação e destacou o papel do CMI como</w:t>
      </w:r>
      <w:r>
        <w:rPr>
          <w:spacing w:val="-4"/>
        </w:rPr>
        <w:t> </w:t>
      </w:r>
      <w:r>
        <w:rPr/>
        <w:t>importante</w:t>
      </w:r>
      <w:r>
        <w:rPr>
          <w:spacing w:val="-2"/>
        </w:rPr>
        <w:t> </w:t>
      </w:r>
      <w:r>
        <w:rPr/>
        <w:t>espaço</w:t>
      </w:r>
      <w:r>
        <w:rPr>
          <w:spacing w:val="-4"/>
        </w:rPr>
        <w:t> </w:t>
      </w:r>
      <w:r>
        <w:rPr/>
        <w:t>de</w:t>
      </w:r>
      <w:r>
        <w:rPr>
          <w:spacing w:val="-1"/>
        </w:rPr>
        <w:t> </w:t>
      </w:r>
      <w:r>
        <w:rPr/>
        <w:t>articulação</w:t>
      </w:r>
      <w:r>
        <w:rPr>
          <w:spacing w:val="-4"/>
        </w:rPr>
        <w:t> </w:t>
      </w:r>
      <w:r>
        <w:rPr/>
        <w:t>entre</w:t>
      </w:r>
      <w:r>
        <w:rPr>
          <w:spacing w:val="-1"/>
        </w:rPr>
        <w:t> </w:t>
      </w:r>
      <w:r>
        <w:rPr/>
        <w:t>Secretarias,</w:t>
      </w:r>
      <w:r>
        <w:rPr>
          <w:spacing w:val="-2"/>
        </w:rPr>
        <w:t> </w:t>
      </w:r>
      <w:r>
        <w:rPr/>
        <w:t>órgãos</w:t>
      </w:r>
      <w:r>
        <w:rPr>
          <w:spacing w:val="-1"/>
        </w:rPr>
        <w:t> </w:t>
      </w:r>
      <w:r>
        <w:rPr/>
        <w:t>públicos</w:t>
      </w:r>
      <w:r>
        <w:rPr>
          <w:spacing w:val="-1"/>
        </w:rPr>
        <w:t> </w:t>
      </w:r>
      <w:r>
        <w:rPr/>
        <w:t>e</w:t>
      </w:r>
      <w:r>
        <w:rPr>
          <w:spacing w:val="-1"/>
        </w:rPr>
        <w:t> </w:t>
      </w:r>
      <w:r>
        <w:rPr/>
        <w:t>organizações da sociedade civil, contribuindo para a troca de informações e o fortalecimento das políticas destinadas à população imigrante.</w:t>
      </w:r>
    </w:p>
    <w:p>
      <w:pPr>
        <w:pStyle w:val="BodyText"/>
        <w:spacing w:line="276" w:lineRule="auto" w:before="247"/>
        <w:ind w:right="205"/>
      </w:pPr>
      <w:r>
        <w:rPr/>
        <w:t>Na sequência, Mona convidou Leonardo para apresentar a </w:t>
      </w:r>
      <w:r>
        <w:rPr>
          <w:b/>
        </w:rPr>
        <w:t>Pauta 2</w:t>
      </w:r>
      <w:r>
        <w:rPr/>
        <w:t>, e realizar a leitura</w:t>
      </w:r>
      <w:r>
        <w:rPr>
          <w:spacing w:val="-3"/>
        </w:rPr>
        <w:t> </w:t>
      </w:r>
      <w:r>
        <w:rPr/>
        <w:t>da</w:t>
      </w:r>
      <w:r>
        <w:rPr>
          <w:spacing w:val="-3"/>
        </w:rPr>
        <w:t> </w:t>
      </w:r>
      <w:r>
        <w:rPr/>
        <w:t>minuta</w:t>
      </w:r>
      <w:r>
        <w:rPr>
          <w:spacing w:val="-4"/>
        </w:rPr>
        <w:t> </w:t>
      </w:r>
      <w:r>
        <w:rPr/>
        <w:t>do</w:t>
      </w:r>
      <w:r>
        <w:rPr>
          <w:spacing w:val="-5"/>
        </w:rPr>
        <w:t> </w:t>
      </w:r>
      <w:r>
        <w:rPr/>
        <w:t>Código</w:t>
      </w:r>
      <w:r>
        <w:rPr>
          <w:spacing w:val="-5"/>
        </w:rPr>
        <w:t> </w:t>
      </w:r>
      <w:r>
        <w:rPr/>
        <w:t>de</w:t>
      </w:r>
      <w:r>
        <w:rPr>
          <w:spacing w:val="-7"/>
        </w:rPr>
        <w:t> </w:t>
      </w:r>
      <w:r>
        <w:rPr/>
        <w:t>Conduta</w:t>
      </w:r>
      <w:r>
        <w:rPr>
          <w:spacing w:val="-4"/>
        </w:rPr>
        <w:t> </w:t>
      </w:r>
      <w:r>
        <w:rPr/>
        <w:t>do</w:t>
      </w:r>
      <w:r>
        <w:rPr>
          <w:spacing w:val="-5"/>
        </w:rPr>
        <w:t> </w:t>
      </w:r>
      <w:r>
        <w:rPr/>
        <w:t>CMI.</w:t>
      </w:r>
      <w:r>
        <w:rPr>
          <w:spacing w:val="-4"/>
        </w:rPr>
        <w:t> </w:t>
      </w:r>
      <w:r>
        <w:rPr/>
        <w:t>Leonardo</w:t>
      </w:r>
      <w:r>
        <w:rPr>
          <w:spacing w:val="-5"/>
        </w:rPr>
        <w:t> </w:t>
      </w:r>
      <w:r>
        <w:rPr/>
        <w:t>esclareceu</w:t>
      </w:r>
      <w:r>
        <w:rPr>
          <w:spacing w:val="-4"/>
        </w:rPr>
        <w:t> </w:t>
      </w:r>
      <w:r>
        <w:rPr/>
        <w:t>que</w:t>
      </w:r>
      <w:r>
        <w:rPr>
          <w:spacing w:val="-2"/>
        </w:rPr>
        <w:t> </w:t>
      </w:r>
      <w:r>
        <w:rPr/>
        <w:t>a</w:t>
      </w:r>
      <w:r>
        <w:rPr>
          <w:spacing w:val="-3"/>
        </w:rPr>
        <w:t> </w:t>
      </w:r>
      <w:r>
        <w:rPr/>
        <w:t>aprovação</w:t>
      </w:r>
      <w:r>
        <w:rPr>
          <w:spacing w:val="-5"/>
        </w:rPr>
        <w:t> </w:t>
      </w:r>
      <w:r>
        <w:rPr/>
        <w:t>do documento dependeria da presença do quórum mínimo necessário para deliberação e agradeceu as contribuições realizadas pelos conselheiros durante o processo de elaboração. Informou que as sugestões apresentadas foram acolhidas em sua integralidade, tendo ocorrido apenas alterações pontuais de redação por razões gramaticais.</w:t>
      </w:r>
      <w:r>
        <w:rPr>
          <w:spacing w:val="26"/>
        </w:rPr>
        <w:t> </w:t>
      </w:r>
      <w:r>
        <w:rPr/>
        <w:t>Esclareceu</w:t>
      </w:r>
      <w:r>
        <w:rPr>
          <w:spacing w:val="26"/>
        </w:rPr>
        <w:t> </w:t>
      </w:r>
      <w:r>
        <w:rPr/>
        <w:t>que,</w:t>
      </w:r>
      <w:r>
        <w:rPr>
          <w:spacing w:val="27"/>
        </w:rPr>
        <w:t> </w:t>
      </w:r>
      <w:r>
        <w:rPr/>
        <w:t>na</w:t>
      </w:r>
      <w:r>
        <w:rPr>
          <w:spacing w:val="27"/>
        </w:rPr>
        <w:t> </w:t>
      </w:r>
      <w:r>
        <w:rPr/>
        <w:t>presente</w:t>
      </w:r>
      <w:r>
        <w:rPr>
          <w:spacing w:val="23"/>
        </w:rPr>
        <w:t> </w:t>
      </w:r>
      <w:r>
        <w:rPr/>
        <w:t>reunião,</w:t>
      </w:r>
      <w:r>
        <w:rPr>
          <w:spacing w:val="22"/>
        </w:rPr>
        <w:t> </w:t>
      </w:r>
      <w:r>
        <w:rPr/>
        <w:t>seriam</w:t>
      </w:r>
      <w:r>
        <w:rPr>
          <w:spacing w:val="25"/>
        </w:rPr>
        <w:t> </w:t>
      </w:r>
      <w:r>
        <w:rPr/>
        <w:t>lidas</w:t>
      </w:r>
      <w:r>
        <w:rPr>
          <w:spacing w:val="28"/>
        </w:rPr>
        <w:t> </w:t>
      </w:r>
      <w:r>
        <w:rPr/>
        <w:t>as</w:t>
      </w:r>
      <w:r>
        <w:rPr>
          <w:spacing w:val="28"/>
        </w:rPr>
        <w:t> </w:t>
      </w:r>
      <w:r>
        <w:rPr/>
        <w:t>adições</w:t>
      </w:r>
      <w:r>
        <w:rPr>
          <w:spacing w:val="23"/>
        </w:rPr>
        <w:t> </w:t>
      </w:r>
      <w:r>
        <w:rPr/>
        <w:t>realizadas</w:t>
      </w:r>
      <w:r>
        <w:rPr>
          <w:spacing w:val="22"/>
        </w:rPr>
        <w:t> </w:t>
      </w:r>
      <w:r>
        <w:rPr/>
        <w:t>na</w:t>
      </w:r>
    </w:p>
    <w:p>
      <w:pPr>
        <w:pStyle w:val="BodyText"/>
        <w:spacing w:after="0" w:line="276" w:lineRule="auto"/>
        <w:sectPr>
          <w:pgSz w:w="11910" w:h="16840"/>
          <w:pgMar w:top="1340" w:bottom="280" w:left="1133" w:right="1700"/>
        </w:sectPr>
      </w:pPr>
    </w:p>
    <w:p>
      <w:pPr>
        <w:pStyle w:val="BodyText"/>
        <w:spacing w:line="278" w:lineRule="auto"/>
        <w:ind w:right="218" w:firstLine="0"/>
      </w:pPr>
      <w:r>
        <w:rPr/>
        <w:t>minuta, destacadas em amarelo, ficando aberto o espaço para manifestações após a </w:t>
      </w:r>
      <w:r>
        <w:rPr>
          <w:spacing w:val="-2"/>
        </w:rPr>
        <w:t>leitura.</w:t>
      </w:r>
    </w:p>
    <w:p>
      <w:pPr>
        <w:pStyle w:val="BodyText"/>
        <w:spacing w:before="25"/>
        <w:ind w:left="0" w:firstLine="0"/>
        <w:jc w:val="left"/>
      </w:pPr>
    </w:p>
    <w:p>
      <w:pPr>
        <w:spacing w:before="1"/>
        <w:ind w:left="127" w:right="0" w:firstLine="0"/>
        <w:jc w:val="left"/>
        <w:rPr>
          <w:b/>
          <w:i/>
          <w:sz w:val="20"/>
        </w:rPr>
      </w:pPr>
      <w:bookmarkStart w:name="Justificativa" w:id="1"/>
      <w:bookmarkEnd w:id="1"/>
      <w:r>
        <w:rPr/>
      </w:r>
      <w:r>
        <w:rPr>
          <w:b/>
          <w:i/>
          <w:spacing w:val="-2"/>
          <w:sz w:val="20"/>
        </w:rPr>
        <w:t>Justificativa</w:t>
      </w:r>
    </w:p>
    <w:p>
      <w:pPr>
        <w:pStyle w:val="BodyText"/>
        <w:spacing w:before="76"/>
        <w:ind w:left="0" w:firstLine="0"/>
        <w:jc w:val="left"/>
        <w:rPr>
          <w:b/>
          <w:i/>
          <w:sz w:val="20"/>
        </w:rPr>
      </w:pPr>
    </w:p>
    <w:p>
      <w:pPr>
        <w:spacing w:line="240" w:lineRule="auto" w:before="0"/>
        <w:ind w:left="127" w:right="214" w:firstLine="0"/>
        <w:jc w:val="both"/>
        <w:rPr>
          <w:i/>
          <w:sz w:val="20"/>
        </w:rPr>
      </w:pPr>
      <w:r>
        <w:rPr>
          <w:i/>
          <w:sz w:val="20"/>
        </w:rPr>
        <w:t>O Código de Conduta terá como finalidade estabelecer parâmetros de comportamento compatíveis com o exercício da função de conselheira(o), contribuindo para relações pautadas pelo respeito, pela ética, pela urbanidade e pelo compromisso com o interesse público, bem como estabelecer princípios de participação efetiva, responsabilidade institucional, transparência e prestação de contas, de modo a assegurar que o exercício do mandato seja acompanhado de responsabilidades concretas.</w:t>
      </w:r>
    </w:p>
    <w:p>
      <w:pPr>
        <w:spacing w:before="240"/>
        <w:ind w:left="127" w:right="0" w:firstLine="0"/>
        <w:jc w:val="left"/>
        <w:rPr>
          <w:b/>
          <w:i/>
          <w:sz w:val="20"/>
        </w:rPr>
      </w:pPr>
      <w:r>
        <w:rPr>
          <w:b/>
          <w:i/>
          <w:sz w:val="20"/>
        </w:rPr>
        <w:t>Papel</w:t>
      </w:r>
      <w:r>
        <w:rPr>
          <w:b/>
          <w:i/>
          <w:spacing w:val="-4"/>
          <w:sz w:val="20"/>
        </w:rPr>
        <w:t> </w:t>
      </w:r>
      <w:r>
        <w:rPr>
          <w:b/>
          <w:i/>
          <w:sz w:val="20"/>
        </w:rPr>
        <w:t>do/a</w:t>
      </w:r>
      <w:r>
        <w:rPr>
          <w:b/>
          <w:i/>
          <w:spacing w:val="-4"/>
          <w:sz w:val="20"/>
        </w:rPr>
        <w:t> </w:t>
      </w:r>
      <w:r>
        <w:rPr>
          <w:b/>
          <w:i/>
          <w:sz w:val="20"/>
        </w:rPr>
        <w:t>conselheiro/a</w:t>
      </w:r>
      <w:r>
        <w:rPr>
          <w:b/>
          <w:i/>
          <w:spacing w:val="-4"/>
          <w:sz w:val="20"/>
        </w:rPr>
        <w:t> </w:t>
      </w:r>
      <w:r>
        <w:rPr>
          <w:b/>
          <w:i/>
          <w:spacing w:val="-2"/>
          <w:sz w:val="20"/>
        </w:rPr>
        <w:t>titular</w:t>
      </w:r>
    </w:p>
    <w:p>
      <w:pPr>
        <w:pStyle w:val="BodyText"/>
        <w:spacing w:before="1"/>
        <w:ind w:left="0" w:firstLine="0"/>
        <w:jc w:val="left"/>
        <w:rPr>
          <w:b/>
          <w:i/>
          <w:sz w:val="20"/>
        </w:rPr>
      </w:pPr>
    </w:p>
    <w:p>
      <w:pPr>
        <w:spacing w:line="235" w:lineRule="auto" w:before="0"/>
        <w:ind w:left="127" w:right="198" w:firstLine="0"/>
        <w:jc w:val="left"/>
        <w:rPr>
          <w:i/>
          <w:sz w:val="20"/>
        </w:rPr>
      </w:pPr>
      <w:r>
        <w:rPr>
          <w:i/>
          <w:color w:val="232323"/>
          <w:sz w:val="20"/>
        </w:rPr>
        <w:t>IX – Participar de forma regular e efetiva das reuniões plenárias, dos Grupos de Trabalho e das Comissões para os quais for designado/a;</w:t>
      </w:r>
    </w:p>
    <w:p>
      <w:pPr>
        <w:spacing w:before="2"/>
        <w:ind w:left="127" w:right="0" w:firstLine="0"/>
        <w:jc w:val="left"/>
        <w:rPr>
          <w:i/>
          <w:sz w:val="20"/>
        </w:rPr>
      </w:pPr>
      <w:r>
        <w:rPr>
          <w:i/>
          <w:color w:val="232323"/>
          <w:sz w:val="20"/>
        </w:rPr>
        <w:t>X – Cumprir,</w:t>
      </w:r>
      <w:r>
        <w:rPr>
          <w:i/>
          <w:color w:val="232323"/>
          <w:spacing w:val="-2"/>
          <w:sz w:val="20"/>
        </w:rPr>
        <w:t> </w:t>
      </w:r>
      <w:r>
        <w:rPr>
          <w:i/>
          <w:color w:val="232323"/>
          <w:sz w:val="20"/>
        </w:rPr>
        <w:t>dentro dos prazos estabelecidos, as tarefas, encaminhamentos e responsabilidades assumidos perante o Plenário, os Grupos de Trabalho e as Comissões;</w:t>
      </w:r>
    </w:p>
    <w:p>
      <w:pPr>
        <w:spacing w:before="3"/>
        <w:ind w:left="127" w:right="0" w:firstLine="0"/>
        <w:jc w:val="left"/>
        <w:rPr>
          <w:i/>
          <w:sz w:val="20"/>
        </w:rPr>
      </w:pPr>
      <w:r>
        <w:rPr>
          <w:i/>
          <w:color w:val="232323"/>
          <w:sz w:val="20"/>
        </w:rPr>
        <w:t>XI</w:t>
      </w:r>
      <w:r>
        <w:rPr>
          <w:i/>
          <w:color w:val="232323"/>
          <w:spacing w:val="-3"/>
          <w:sz w:val="20"/>
        </w:rPr>
        <w:t> </w:t>
      </w:r>
      <w:r>
        <w:rPr>
          <w:i/>
          <w:color w:val="232323"/>
          <w:sz w:val="20"/>
        </w:rPr>
        <w:t>–</w:t>
      </w:r>
      <w:r>
        <w:rPr>
          <w:i/>
          <w:color w:val="232323"/>
          <w:spacing w:val="-2"/>
          <w:sz w:val="20"/>
        </w:rPr>
        <w:t> </w:t>
      </w:r>
      <w:r>
        <w:rPr>
          <w:i/>
          <w:color w:val="232323"/>
          <w:sz w:val="20"/>
        </w:rPr>
        <w:t>Manter</w:t>
      </w:r>
      <w:r>
        <w:rPr>
          <w:i/>
          <w:color w:val="232323"/>
          <w:spacing w:val="-2"/>
          <w:sz w:val="20"/>
        </w:rPr>
        <w:t> </w:t>
      </w:r>
      <w:r>
        <w:rPr>
          <w:i/>
          <w:color w:val="232323"/>
          <w:sz w:val="20"/>
        </w:rPr>
        <w:t>diálogo e</w:t>
      </w:r>
      <w:r>
        <w:rPr>
          <w:i/>
          <w:color w:val="232323"/>
          <w:spacing w:val="-3"/>
          <w:sz w:val="20"/>
        </w:rPr>
        <w:t> </w:t>
      </w:r>
      <w:r>
        <w:rPr>
          <w:i/>
          <w:color w:val="232323"/>
          <w:sz w:val="20"/>
        </w:rPr>
        <w:t>prestar</w:t>
      </w:r>
      <w:r>
        <w:rPr>
          <w:i/>
          <w:color w:val="232323"/>
          <w:spacing w:val="-1"/>
          <w:sz w:val="20"/>
        </w:rPr>
        <w:t> </w:t>
      </w:r>
      <w:r>
        <w:rPr>
          <w:i/>
          <w:color w:val="232323"/>
          <w:sz w:val="20"/>
        </w:rPr>
        <w:t>informações</w:t>
      </w:r>
      <w:r>
        <w:rPr>
          <w:i/>
          <w:color w:val="232323"/>
          <w:spacing w:val="-6"/>
          <w:sz w:val="20"/>
        </w:rPr>
        <w:t> </w:t>
      </w:r>
      <w:r>
        <w:rPr>
          <w:i/>
          <w:color w:val="232323"/>
          <w:sz w:val="20"/>
        </w:rPr>
        <w:t>ao segmento,</w:t>
      </w:r>
      <w:r>
        <w:rPr>
          <w:i/>
          <w:color w:val="232323"/>
          <w:spacing w:val="-8"/>
          <w:sz w:val="20"/>
        </w:rPr>
        <w:t> </w:t>
      </w:r>
      <w:r>
        <w:rPr>
          <w:i/>
          <w:color w:val="232323"/>
          <w:sz w:val="20"/>
        </w:rPr>
        <w:t>coletivo ou</w:t>
      </w:r>
      <w:r>
        <w:rPr>
          <w:i/>
          <w:color w:val="232323"/>
          <w:spacing w:val="-1"/>
          <w:sz w:val="20"/>
        </w:rPr>
        <w:t> </w:t>
      </w:r>
      <w:r>
        <w:rPr>
          <w:i/>
          <w:color w:val="232323"/>
          <w:sz w:val="20"/>
        </w:rPr>
        <w:t>comunidade</w:t>
      </w:r>
      <w:r>
        <w:rPr>
          <w:i/>
          <w:color w:val="232323"/>
          <w:spacing w:val="-3"/>
          <w:sz w:val="20"/>
        </w:rPr>
        <w:t> </w:t>
      </w:r>
      <w:r>
        <w:rPr>
          <w:i/>
          <w:color w:val="232323"/>
          <w:sz w:val="20"/>
        </w:rPr>
        <w:t>que</w:t>
      </w:r>
      <w:r>
        <w:rPr>
          <w:i/>
          <w:color w:val="232323"/>
          <w:spacing w:val="-3"/>
          <w:sz w:val="20"/>
        </w:rPr>
        <w:t> </w:t>
      </w:r>
      <w:r>
        <w:rPr>
          <w:i/>
          <w:color w:val="232323"/>
          <w:sz w:val="20"/>
        </w:rPr>
        <w:t>representa</w:t>
      </w:r>
      <w:r>
        <w:rPr>
          <w:i/>
          <w:color w:val="232323"/>
          <w:spacing w:val="-1"/>
          <w:sz w:val="20"/>
        </w:rPr>
        <w:t> </w:t>
      </w:r>
      <w:r>
        <w:rPr>
          <w:i/>
          <w:color w:val="232323"/>
          <w:sz w:val="20"/>
        </w:rPr>
        <w:t>acerca</w:t>
      </w:r>
      <w:r>
        <w:rPr>
          <w:i/>
          <w:color w:val="232323"/>
          <w:spacing w:val="-1"/>
          <w:sz w:val="20"/>
        </w:rPr>
        <w:t> </w:t>
      </w:r>
      <w:r>
        <w:rPr>
          <w:i/>
          <w:color w:val="232323"/>
          <w:sz w:val="20"/>
        </w:rPr>
        <w:t>das atividades e deliberações do Conselho;</w:t>
      </w:r>
    </w:p>
    <w:p>
      <w:pPr>
        <w:spacing w:line="235" w:lineRule="auto" w:before="5"/>
        <w:ind w:left="127" w:right="198" w:firstLine="0"/>
        <w:jc w:val="left"/>
        <w:rPr>
          <w:i/>
          <w:sz w:val="20"/>
        </w:rPr>
      </w:pPr>
      <w:r>
        <w:rPr>
          <w:i/>
          <w:color w:val="232323"/>
          <w:sz w:val="20"/>
        </w:rPr>
        <w:t>XII – Comunicar</w:t>
      </w:r>
      <w:r>
        <w:rPr>
          <w:i/>
          <w:color w:val="232323"/>
          <w:spacing w:val="-1"/>
          <w:sz w:val="20"/>
        </w:rPr>
        <w:t> </w:t>
      </w:r>
      <w:r>
        <w:rPr>
          <w:i/>
          <w:color w:val="232323"/>
          <w:sz w:val="20"/>
        </w:rPr>
        <w:t>previamente, sempre que</w:t>
      </w:r>
      <w:r>
        <w:rPr>
          <w:i/>
          <w:color w:val="232323"/>
          <w:spacing w:val="-3"/>
          <w:sz w:val="20"/>
        </w:rPr>
        <w:t> </w:t>
      </w:r>
      <w:r>
        <w:rPr>
          <w:i/>
          <w:color w:val="232323"/>
          <w:sz w:val="20"/>
        </w:rPr>
        <w:t>possível, eventual impossibilidade de participação nas atividades do Conselho, apresentando justificativa quando cabível.</w:t>
      </w:r>
    </w:p>
    <w:p>
      <w:pPr>
        <w:spacing w:before="3"/>
        <w:ind w:left="127" w:right="0" w:firstLine="0"/>
        <w:jc w:val="left"/>
        <w:rPr>
          <w:b/>
          <w:i/>
          <w:sz w:val="20"/>
        </w:rPr>
      </w:pPr>
      <w:r>
        <w:rPr>
          <w:b/>
          <w:i/>
          <w:sz w:val="20"/>
        </w:rPr>
        <w:t>CAPÍTULO</w:t>
      </w:r>
      <w:r>
        <w:rPr>
          <w:b/>
          <w:i/>
          <w:spacing w:val="-2"/>
          <w:sz w:val="20"/>
        </w:rPr>
        <w:t> </w:t>
      </w:r>
      <w:r>
        <w:rPr>
          <w:b/>
          <w:i/>
          <w:sz w:val="20"/>
        </w:rPr>
        <w:t>I –</w:t>
      </w:r>
      <w:r>
        <w:rPr>
          <w:b/>
          <w:i/>
          <w:spacing w:val="-3"/>
          <w:sz w:val="20"/>
        </w:rPr>
        <w:t> </w:t>
      </w:r>
      <w:r>
        <w:rPr>
          <w:b/>
          <w:i/>
          <w:sz w:val="20"/>
        </w:rPr>
        <w:t>Das</w:t>
      </w:r>
      <w:r>
        <w:rPr>
          <w:b/>
          <w:i/>
          <w:spacing w:val="-2"/>
          <w:sz w:val="20"/>
        </w:rPr>
        <w:t> </w:t>
      </w:r>
      <w:r>
        <w:rPr>
          <w:b/>
          <w:i/>
          <w:sz w:val="20"/>
        </w:rPr>
        <w:t>Disposições</w:t>
      </w:r>
      <w:r>
        <w:rPr>
          <w:b/>
          <w:i/>
          <w:spacing w:val="-7"/>
          <w:sz w:val="20"/>
        </w:rPr>
        <w:t> </w:t>
      </w:r>
      <w:r>
        <w:rPr>
          <w:b/>
          <w:i/>
          <w:spacing w:val="-2"/>
          <w:sz w:val="20"/>
        </w:rPr>
        <w:t>Gerais</w:t>
      </w:r>
    </w:p>
    <w:p>
      <w:pPr>
        <w:spacing w:before="1"/>
        <w:ind w:left="127" w:right="212" w:firstLine="0"/>
        <w:jc w:val="both"/>
        <w:rPr>
          <w:i/>
          <w:sz w:val="20"/>
        </w:rPr>
      </w:pPr>
      <w:r>
        <w:rPr>
          <w:i/>
          <w:sz w:val="20"/>
        </w:rPr>
        <w:t>O Conselho deverá promover, dentro de suas possibilidades institucionais, condições de acessibilidade linguística, comunicacional e física que permitam a participação efetiva das diferentes comunidades representadas, considerando as necessidades de pessoas com deficiência e as diferentes realidades linguísticas da população imigrante.</w:t>
      </w:r>
    </w:p>
    <w:p>
      <w:pPr>
        <w:spacing w:line="243" w:lineRule="exact" w:before="0"/>
        <w:ind w:left="127" w:right="0" w:firstLine="0"/>
        <w:jc w:val="both"/>
        <w:rPr>
          <w:b/>
          <w:i/>
          <w:sz w:val="20"/>
        </w:rPr>
      </w:pPr>
      <w:r>
        <w:rPr>
          <w:b/>
          <w:i/>
          <w:sz w:val="20"/>
        </w:rPr>
        <w:t>CAPÍTULO</w:t>
      </w:r>
      <w:r>
        <w:rPr>
          <w:b/>
          <w:i/>
          <w:spacing w:val="-3"/>
          <w:sz w:val="20"/>
        </w:rPr>
        <w:t> </w:t>
      </w:r>
      <w:r>
        <w:rPr>
          <w:b/>
          <w:i/>
          <w:sz w:val="20"/>
        </w:rPr>
        <w:t>II</w:t>
      </w:r>
      <w:r>
        <w:rPr>
          <w:b/>
          <w:i/>
          <w:spacing w:val="2"/>
          <w:sz w:val="20"/>
        </w:rPr>
        <w:t> </w:t>
      </w:r>
      <w:r>
        <w:rPr>
          <w:b/>
          <w:i/>
          <w:sz w:val="20"/>
        </w:rPr>
        <w:t>–</w:t>
      </w:r>
      <w:r>
        <w:rPr>
          <w:b/>
          <w:i/>
          <w:spacing w:val="-2"/>
          <w:sz w:val="20"/>
        </w:rPr>
        <w:t> </w:t>
      </w:r>
      <w:r>
        <w:rPr>
          <w:b/>
          <w:i/>
          <w:sz w:val="20"/>
        </w:rPr>
        <w:t>Das</w:t>
      </w:r>
      <w:r>
        <w:rPr>
          <w:b/>
          <w:i/>
          <w:spacing w:val="-1"/>
          <w:sz w:val="20"/>
        </w:rPr>
        <w:t> </w:t>
      </w:r>
      <w:r>
        <w:rPr>
          <w:b/>
          <w:i/>
          <w:sz w:val="20"/>
        </w:rPr>
        <w:t>Condutas</w:t>
      </w:r>
      <w:r>
        <w:rPr>
          <w:b/>
          <w:i/>
          <w:spacing w:val="-2"/>
          <w:sz w:val="20"/>
        </w:rPr>
        <w:t> </w:t>
      </w:r>
      <w:r>
        <w:rPr>
          <w:b/>
          <w:i/>
          <w:sz w:val="20"/>
        </w:rPr>
        <w:t>Compatíveis</w:t>
      </w:r>
      <w:r>
        <w:rPr>
          <w:b/>
          <w:i/>
          <w:spacing w:val="-6"/>
          <w:sz w:val="20"/>
        </w:rPr>
        <w:t> </w:t>
      </w:r>
      <w:r>
        <w:rPr>
          <w:b/>
          <w:i/>
          <w:sz w:val="20"/>
        </w:rPr>
        <w:t>com</w:t>
      </w:r>
      <w:r>
        <w:rPr>
          <w:b/>
          <w:i/>
          <w:spacing w:val="-3"/>
          <w:sz w:val="20"/>
        </w:rPr>
        <w:t> </w:t>
      </w:r>
      <w:r>
        <w:rPr>
          <w:b/>
          <w:i/>
          <w:sz w:val="20"/>
        </w:rPr>
        <w:t>o</w:t>
      </w:r>
      <w:r>
        <w:rPr>
          <w:b/>
          <w:i/>
          <w:spacing w:val="-3"/>
          <w:sz w:val="20"/>
        </w:rPr>
        <w:t> </w:t>
      </w:r>
      <w:r>
        <w:rPr>
          <w:b/>
          <w:i/>
          <w:sz w:val="20"/>
        </w:rPr>
        <w:t>Exercício</w:t>
      </w:r>
      <w:r>
        <w:rPr>
          <w:b/>
          <w:i/>
          <w:spacing w:val="-2"/>
          <w:sz w:val="20"/>
        </w:rPr>
        <w:t> </w:t>
      </w:r>
      <w:r>
        <w:rPr>
          <w:b/>
          <w:i/>
          <w:sz w:val="20"/>
        </w:rPr>
        <w:t>da</w:t>
      </w:r>
      <w:r>
        <w:rPr>
          <w:b/>
          <w:i/>
          <w:spacing w:val="-2"/>
          <w:sz w:val="20"/>
        </w:rPr>
        <w:t> Função</w:t>
      </w:r>
    </w:p>
    <w:p>
      <w:pPr>
        <w:spacing w:before="0"/>
        <w:ind w:left="127" w:right="221" w:firstLine="0"/>
        <w:jc w:val="both"/>
        <w:rPr>
          <w:i/>
          <w:sz w:val="20"/>
        </w:rPr>
      </w:pPr>
      <w:r>
        <w:rPr>
          <w:i/>
          <w:sz w:val="20"/>
        </w:rPr>
        <w:t>V – respeitar as decisões regularmente aprovadas pelo Plenário, sem prejuízo do direito de manifestação </w:t>
      </w:r>
      <w:r>
        <w:rPr>
          <w:i/>
          <w:color w:val="232323"/>
          <w:sz w:val="20"/>
        </w:rPr>
        <w:t>crítica, divergência, e proposição de alternativas, desde que exercidos de forma respeitosa e nos limites da legislação aplicável</w:t>
      </w:r>
      <w:r>
        <w:rPr>
          <w:i/>
          <w:sz w:val="20"/>
        </w:rPr>
        <w:t>;</w:t>
      </w:r>
    </w:p>
    <w:p>
      <w:pPr>
        <w:spacing w:line="237" w:lineRule="auto" w:before="5"/>
        <w:ind w:left="127" w:right="224" w:firstLine="0"/>
        <w:jc w:val="both"/>
        <w:rPr>
          <w:i/>
          <w:sz w:val="20"/>
        </w:rPr>
      </w:pPr>
      <w:r>
        <w:rPr>
          <w:i/>
          <w:color w:val="232323"/>
          <w:sz w:val="20"/>
        </w:rPr>
        <w:t>X – contribuir para a construção de um ambiente institucional seguro, inclusivo, acessível e livre de discriminação, assédio, intimidação, violência e retaliação;</w:t>
      </w:r>
    </w:p>
    <w:p>
      <w:pPr>
        <w:spacing w:before="0"/>
        <w:ind w:left="127" w:right="211" w:firstLine="0"/>
        <w:jc w:val="both"/>
        <w:rPr>
          <w:i/>
          <w:sz w:val="20"/>
        </w:rPr>
      </w:pPr>
      <w:r>
        <w:rPr>
          <w:i/>
          <w:color w:val="232323"/>
          <w:sz w:val="20"/>
        </w:rPr>
        <w:t>XI</w:t>
      </w:r>
      <w:r>
        <w:rPr>
          <w:i/>
          <w:color w:val="232323"/>
          <w:spacing w:val="-2"/>
          <w:sz w:val="20"/>
        </w:rPr>
        <w:t> </w:t>
      </w:r>
      <w:r>
        <w:rPr>
          <w:i/>
          <w:color w:val="232323"/>
          <w:sz w:val="20"/>
        </w:rPr>
        <w:t>–</w:t>
      </w:r>
      <w:r>
        <w:rPr>
          <w:i/>
          <w:color w:val="232323"/>
          <w:spacing w:val="-1"/>
          <w:sz w:val="20"/>
        </w:rPr>
        <w:t> </w:t>
      </w:r>
      <w:r>
        <w:rPr>
          <w:i/>
          <w:color w:val="232323"/>
          <w:sz w:val="20"/>
        </w:rPr>
        <w:t>respeitar e</w:t>
      </w:r>
      <w:r>
        <w:rPr>
          <w:i/>
          <w:color w:val="232323"/>
          <w:spacing w:val="-2"/>
          <w:sz w:val="20"/>
        </w:rPr>
        <w:t> </w:t>
      </w:r>
      <w:r>
        <w:rPr>
          <w:i/>
          <w:color w:val="232323"/>
          <w:sz w:val="20"/>
        </w:rPr>
        <w:t>proteger</w:t>
      </w:r>
      <w:r>
        <w:rPr>
          <w:i/>
          <w:color w:val="232323"/>
          <w:spacing w:val="-1"/>
          <w:sz w:val="20"/>
        </w:rPr>
        <w:t> </w:t>
      </w:r>
      <w:r>
        <w:rPr>
          <w:i/>
          <w:color w:val="232323"/>
          <w:sz w:val="20"/>
        </w:rPr>
        <w:t>as pessoas que,</w:t>
      </w:r>
      <w:r>
        <w:rPr>
          <w:i/>
          <w:color w:val="232323"/>
          <w:spacing w:val="-2"/>
          <w:sz w:val="20"/>
        </w:rPr>
        <w:t> </w:t>
      </w:r>
      <w:r>
        <w:rPr>
          <w:i/>
          <w:color w:val="232323"/>
          <w:sz w:val="20"/>
        </w:rPr>
        <w:t>de</w:t>
      </w:r>
      <w:r>
        <w:rPr>
          <w:i/>
          <w:color w:val="232323"/>
          <w:spacing w:val="-2"/>
          <w:sz w:val="20"/>
        </w:rPr>
        <w:t> </w:t>
      </w:r>
      <w:r>
        <w:rPr>
          <w:i/>
          <w:color w:val="232323"/>
          <w:sz w:val="20"/>
        </w:rPr>
        <w:t>boa-fé,</w:t>
      </w:r>
      <w:r>
        <w:rPr>
          <w:i/>
          <w:color w:val="232323"/>
          <w:spacing w:val="-2"/>
          <w:sz w:val="20"/>
        </w:rPr>
        <w:t> </w:t>
      </w:r>
      <w:r>
        <w:rPr>
          <w:i/>
          <w:color w:val="232323"/>
          <w:sz w:val="20"/>
        </w:rPr>
        <w:t>apresentem denúncias,</w:t>
      </w:r>
      <w:r>
        <w:rPr>
          <w:i/>
          <w:color w:val="232323"/>
          <w:spacing w:val="-1"/>
          <w:sz w:val="20"/>
        </w:rPr>
        <w:t> </w:t>
      </w:r>
      <w:r>
        <w:rPr>
          <w:i/>
          <w:color w:val="232323"/>
          <w:sz w:val="20"/>
        </w:rPr>
        <w:t>participem</w:t>
      </w:r>
      <w:r>
        <w:rPr>
          <w:i/>
          <w:color w:val="232323"/>
          <w:spacing w:val="-1"/>
          <w:sz w:val="20"/>
        </w:rPr>
        <w:t> </w:t>
      </w:r>
      <w:r>
        <w:rPr>
          <w:i/>
          <w:color w:val="232323"/>
          <w:sz w:val="20"/>
        </w:rPr>
        <w:t>de</w:t>
      </w:r>
      <w:r>
        <w:rPr>
          <w:i/>
          <w:color w:val="232323"/>
          <w:spacing w:val="-2"/>
          <w:sz w:val="20"/>
        </w:rPr>
        <w:t> </w:t>
      </w:r>
      <w:r>
        <w:rPr>
          <w:i/>
          <w:color w:val="232323"/>
          <w:sz w:val="20"/>
        </w:rPr>
        <w:t>procedimentos de apuração, prestem informações ou exerçam seu direito de manifestação, sendo vedada qualquer forma de retaliação em razão dessas ações.</w:t>
      </w:r>
    </w:p>
    <w:p>
      <w:pPr>
        <w:spacing w:before="3"/>
        <w:ind w:left="127" w:right="0" w:firstLine="0"/>
        <w:jc w:val="both"/>
        <w:rPr>
          <w:b/>
          <w:i/>
          <w:sz w:val="20"/>
        </w:rPr>
      </w:pPr>
      <w:r>
        <w:rPr>
          <w:b/>
          <w:i/>
          <w:sz w:val="20"/>
        </w:rPr>
        <w:t>CAPÍTULO</w:t>
      </w:r>
      <w:r>
        <w:rPr>
          <w:b/>
          <w:i/>
          <w:spacing w:val="-3"/>
          <w:sz w:val="20"/>
        </w:rPr>
        <w:t> </w:t>
      </w:r>
      <w:r>
        <w:rPr>
          <w:b/>
          <w:i/>
          <w:sz w:val="20"/>
        </w:rPr>
        <w:t>III</w:t>
      </w:r>
      <w:r>
        <w:rPr>
          <w:b/>
          <w:i/>
          <w:spacing w:val="2"/>
          <w:sz w:val="20"/>
        </w:rPr>
        <w:t> </w:t>
      </w:r>
      <w:r>
        <w:rPr>
          <w:b/>
          <w:i/>
          <w:sz w:val="20"/>
        </w:rPr>
        <w:t>–</w:t>
      </w:r>
      <w:r>
        <w:rPr>
          <w:b/>
          <w:i/>
          <w:spacing w:val="-2"/>
          <w:sz w:val="20"/>
        </w:rPr>
        <w:t> </w:t>
      </w:r>
      <w:r>
        <w:rPr>
          <w:b/>
          <w:i/>
          <w:sz w:val="20"/>
        </w:rPr>
        <w:t>Das</w:t>
      </w:r>
      <w:r>
        <w:rPr>
          <w:b/>
          <w:i/>
          <w:spacing w:val="-6"/>
          <w:sz w:val="20"/>
        </w:rPr>
        <w:t> </w:t>
      </w:r>
      <w:r>
        <w:rPr>
          <w:b/>
          <w:i/>
          <w:sz w:val="20"/>
        </w:rPr>
        <w:t>Condutas</w:t>
      </w:r>
      <w:r>
        <w:rPr>
          <w:b/>
          <w:i/>
          <w:spacing w:val="-2"/>
          <w:sz w:val="20"/>
        </w:rPr>
        <w:t> </w:t>
      </w:r>
      <w:r>
        <w:rPr>
          <w:b/>
          <w:i/>
          <w:sz w:val="20"/>
        </w:rPr>
        <w:t>Incompatíveis</w:t>
      </w:r>
      <w:r>
        <w:rPr>
          <w:b/>
          <w:i/>
          <w:spacing w:val="-6"/>
          <w:sz w:val="20"/>
        </w:rPr>
        <w:t> </w:t>
      </w:r>
      <w:r>
        <w:rPr>
          <w:b/>
          <w:i/>
          <w:sz w:val="20"/>
        </w:rPr>
        <w:t>com</w:t>
      </w:r>
      <w:r>
        <w:rPr>
          <w:b/>
          <w:i/>
          <w:spacing w:val="-3"/>
          <w:sz w:val="20"/>
        </w:rPr>
        <w:t> </w:t>
      </w:r>
      <w:r>
        <w:rPr>
          <w:b/>
          <w:i/>
          <w:sz w:val="20"/>
        </w:rPr>
        <w:t>o</w:t>
      </w:r>
      <w:r>
        <w:rPr>
          <w:b/>
          <w:i/>
          <w:spacing w:val="-3"/>
          <w:sz w:val="20"/>
        </w:rPr>
        <w:t> </w:t>
      </w:r>
      <w:r>
        <w:rPr>
          <w:b/>
          <w:i/>
          <w:sz w:val="20"/>
        </w:rPr>
        <w:t>Exercício</w:t>
      </w:r>
      <w:r>
        <w:rPr>
          <w:b/>
          <w:i/>
          <w:spacing w:val="-2"/>
          <w:sz w:val="20"/>
        </w:rPr>
        <w:t> </w:t>
      </w:r>
      <w:r>
        <w:rPr>
          <w:b/>
          <w:i/>
          <w:sz w:val="20"/>
        </w:rPr>
        <w:t>da</w:t>
      </w:r>
      <w:r>
        <w:rPr>
          <w:b/>
          <w:i/>
          <w:spacing w:val="-2"/>
          <w:sz w:val="20"/>
        </w:rPr>
        <w:t> Função</w:t>
      </w:r>
    </w:p>
    <w:p>
      <w:pPr>
        <w:spacing w:line="240" w:lineRule="auto" w:before="161"/>
        <w:ind w:left="127" w:right="211" w:firstLine="0"/>
        <w:jc w:val="both"/>
        <w:rPr>
          <w:i/>
          <w:sz w:val="20"/>
        </w:rPr>
      </w:pPr>
      <w:r>
        <w:rPr>
          <w:i/>
          <w:sz w:val="20"/>
        </w:rPr>
        <w:t>Nova redação: </w:t>
      </w:r>
      <w:r>
        <w:rPr>
          <w:b/>
          <w:i/>
          <w:color w:val="232323"/>
          <w:sz w:val="20"/>
        </w:rPr>
        <w:t>IV – </w:t>
      </w:r>
      <w:r>
        <w:rPr>
          <w:i/>
          <w:color w:val="232323"/>
          <w:sz w:val="20"/>
        </w:rPr>
        <w:t>utilizar linguagem, comportamento ou prática discriminatória contra qualquer pessoa em razão de sua nacionalidade, origem, raça, etnia, gênero, identidade de gênero, expressão de gênero, orientação sexual, características sexuais, nome social, pronomes, condição migratória,</w:t>
      </w:r>
      <w:r>
        <w:rPr>
          <w:i/>
          <w:color w:val="232323"/>
          <w:spacing w:val="-1"/>
          <w:sz w:val="20"/>
        </w:rPr>
        <w:t> </w:t>
      </w:r>
      <w:r>
        <w:rPr>
          <w:i/>
          <w:color w:val="232323"/>
          <w:sz w:val="20"/>
        </w:rPr>
        <w:t>situação de refúgio ou asilo, religião, ausência de religião, convicção filosófica ou política, deficiência, idade, idioma, condição socioeconômica ou qualquer outra condição protegida pela legislação;</w:t>
      </w:r>
    </w:p>
    <w:p>
      <w:pPr>
        <w:spacing w:line="240" w:lineRule="auto" w:before="0"/>
        <w:ind w:left="127" w:right="214" w:firstLine="0"/>
        <w:jc w:val="both"/>
        <w:rPr>
          <w:i/>
          <w:sz w:val="20"/>
        </w:rPr>
      </w:pPr>
      <w:r>
        <w:rPr>
          <w:b/>
          <w:i/>
          <w:color w:val="232323"/>
          <w:sz w:val="20"/>
        </w:rPr>
        <w:t>§ 1º – </w:t>
      </w:r>
      <w:r>
        <w:rPr>
          <w:i/>
          <w:color w:val="232323"/>
          <w:sz w:val="20"/>
        </w:rPr>
        <w:t>A proteção à liberdade religiosa, à liberdade de consciência e à liberdade de não professar qualquer religião ou crença</w:t>
      </w:r>
      <w:r>
        <w:rPr>
          <w:i/>
          <w:color w:val="232323"/>
          <w:spacing w:val="-5"/>
          <w:sz w:val="20"/>
        </w:rPr>
        <w:t> </w:t>
      </w:r>
      <w:r>
        <w:rPr>
          <w:i/>
          <w:color w:val="232323"/>
          <w:sz w:val="20"/>
        </w:rPr>
        <w:t>não</w:t>
      </w:r>
      <w:r>
        <w:rPr>
          <w:i/>
          <w:color w:val="232323"/>
          <w:spacing w:val="-5"/>
          <w:sz w:val="20"/>
        </w:rPr>
        <w:t> </w:t>
      </w:r>
      <w:r>
        <w:rPr>
          <w:i/>
          <w:color w:val="232323"/>
          <w:sz w:val="20"/>
        </w:rPr>
        <w:t>deverá</w:t>
      </w:r>
      <w:r>
        <w:rPr>
          <w:i/>
          <w:color w:val="232323"/>
          <w:spacing w:val="-5"/>
          <w:sz w:val="20"/>
        </w:rPr>
        <w:t> </w:t>
      </w:r>
      <w:r>
        <w:rPr>
          <w:i/>
          <w:color w:val="232323"/>
          <w:sz w:val="20"/>
        </w:rPr>
        <w:t>ser</w:t>
      </w:r>
      <w:r>
        <w:rPr>
          <w:i/>
          <w:color w:val="232323"/>
          <w:spacing w:val="-1"/>
          <w:sz w:val="20"/>
        </w:rPr>
        <w:t> </w:t>
      </w:r>
      <w:r>
        <w:rPr>
          <w:i/>
          <w:color w:val="232323"/>
          <w:sz w:val="20"/>
        </w:rPr>
        <w:t>interpretada como proibição</w:t>
      </w:r>
      <w:r>
        <w:rPr>
          <w:i/>
          <w:color w:val="232323"/>
          <w:spacing w:val="-5"/>
          <w:sz w:val="20"/>
        </w:rPr>
        <w:t> </w:t>
      </w:r>
      <w:r>
        <w:rPr>
          <w:i/>
          <w:color w:val="232323"/>
          <w:sz w:val="20"/>
        </w:rPr>
        <w:t>à crítica,</w:t>
      </w:r>
      <w:r>
        <w:rPr>
          <w:i/>
          <w:color w:val="232323"/>
          <w:spacing w:val="-1"/>
          <w:sz w:val="20"/>
        </w:rPr>
        <w:t> </w:t>
      </w:r>
      <w:r>
        <w:rPr>
          <w:i/>
          <w:color w:val="232323"/>
          <w:sz w:val="20"/>
        </w:rPr>
        <w:t>ao questionamento,</w:t>
      </w:r>
      <w:r>
        <w:rPr>
          <w:i/>
          <w:color w:val="232323"/>
          <w:spacing w:val="-7"/>
          <w:sz w:val="20"/>
        </w:rPr>
        <w:t> </w:t>
      </w:r>
      <w:r>
        <w:rPr>
          <w:i/>
          <w:color w:val="232323"/>
          <w:sz w:val="20"/>
        </w:rPr>
        <w:t>à discordância, à sátira ou à rejeição de religiões, crenças, doutrinas, instituições religiosas, ideologias ou movimentos político-religiosos, inclusive quando tais manifestações sejam contundentes, controversas ou minoritárias.</w:t>
      </w:r>
    </w:p>
    <w:p>
      <w:pPr>
        <w:spacing w:line="240" w:lineRule="auto" w:before="0"/>
        <w:ind w:left="127" w:right="214" w:firstLine="0"/>
        <w:jc w:val="both"/>
        <w:rPr>
          <w:i/>
          <w:sz w:val="20"/>
        </w:rPr>
      </w:pPr>
      <w:r>
        <w:rPr>
          <w:b/>
          <w:i/>
          <w:color w:val="232323"/>
          <w:sz w:val="20"/>
        </w:rPr>
        <w:t>§</w:t>
      </w:r>
      <w:r>
        <w:rPr>
          <w:b/>
          <w:i/>
          <w:color w:val="232323"/>
          <w:spacing w:val="-8"/>
          <w:sz w:val="20"/>
        </w:rPr>
        <w:t> </w:t>
      </w:r>
      <w:r>
        <w:rPr>
          <w:b/>
          <w:i/>
          <w:color w:val="232323"/>
          <w:sz w:val="20"/>
        </w:rPr>
        <w:t>2º</w:t>
      </w:r>
      <w:r>
        <w:rPr>
          <w:b/>
          <w:i/>
          <w:color w:val="232323"/>
          <w:spacing w:val="-9"/>
          <w:sz w:val="20"/>
        </w:rPr>
        <w:t> </w:t>
      </w:r>
      <w:r>
        <w:rPr>
          <w:b/>
          <w:i/>
          <w:color w:val="232323"/>
          <w:sz w:val="20"/>
        </w:rPr>
        <w:t>–</w:t>
      </w:r>
      <w:r>
        <w:rPr>
          <w:b/>
          <w:i/>
          <w:color w:val="232323"/>
          <w:spacing w:val="-6"/>
          <w:sz w:val="20"/>
        </w:rPr>
        <w:t> </w:t>
      </w:r>
      <w:r>
        <w:rPr>
          <w:i/>
          <w:color w:val="232323"/>
          <w:sz w:val="20"/>
        </w:rPr>
        <w:t>O</w:t>
      </w:r>
      <w:r>
        <w:rPr>
          <w:i/>
          <w:color w:val="232323"/>
          <w:spacing w:val="-8"/>
          <w:sz w:val="20"/>
        </w:rPr>
        <w:t> </w:t>
      </w:r>
      <w:r>
        <w:rPr>
          <w:i/>
          <w:color w:val="232323"/>
          <w:sz w:val="20"/>
        </w:rPr>
        <w:t>exercício</w:t>
      </w:r>
      <w:r>
        <w:rPr>
          <w:i/>
          <w:color w:val="232323"/>
          <w:spacing w:val="-6"/>
          <w:sz w:val="20"/>
        </w:rPr>
        <w:t> </w:t>
      </w:r>
      <w:r>
        <w:rPr>
          <w:i/>
          <w:color w:val="232323"/>
          <w:sz w:val="20"/>
        </w:rPr>
        <w:t>da</w:t>
      </w:r>
      <w:r>
        <w:rPr>
          <w:i/>
          <w:color w:val="232323"/>
          <w:spacing w:val="-6"/>
          <w:sz w:val="20"/>
        </w:rPr>
        <w:t> </w:t>
      </w:r>
      <w:r>
        <w:rPr>
          <w:i/>
          <w:color w:val="232323"/>
          <w:sz w:val="20"/>
        </w:rPr>
        <w:t>liberdade</w:t>
      </w:r>
      <w:r>
        <w:rPr>
          <w:i/>
          <w:color w:val="232323"/>
          <w:spacing w:val="-12"/>
          <w:sz w:val="20"/>
        </w:rPr>
        <w:t> </w:t>
      </w:r>
      <w:r>
        <w:rPr>
          <w:i/>
          <w:color w:val="232323"/>
          <w:sz w:val="20"/>
        </w:rPr>
        <w:t>de</w:t>
      </w:r>
      <w:r>
        <w:rPr>
          <w:i/>
          <w:color w:val="232323"/>
          <w:spacing w:val="-7"/>
          <w:sz w:val="20"/>
        </w:rPr>
        <w:t> </w:t>
      </w:r>
      <w:r>
        <w:rPr>
          <w:i/>
          <w:color w:val="232323"/>
          <w:sz w:val="20"/>
        </w:rPr>
        <w:t>expressão,</w:t>
      </w:r>
      <w:r>
        <w:rPr>
          <w:i/>
          <w:color w:val="232323"/>
          <w:spacing w:val="-12"/>
          <w:sz w:val="20"/>
        </w:rPr>
        <w:t> </w:t>
      </w:r>
      <w:r>
        <w:rPr>
          <w:i/>
          <w:color w:val="232323"/>
          <w:sz w:val="20"/>
        </w:rPr>
        <w:t>de</w:t>
      </w:r>
      <w:r>
        <w:rPr>
          <w:i/>
          <w:color w:val="232323"/>
          <w:spacing w:val="-7"/>
          <w:sz w:val="20"/>
        </w:rPr>
        <w:t> </w:t>
      </w:r>
      <w:r>
        <w:rPr>
          <w:i/>
          <w:color w:val="232323"/>
          <w:sz w:val="20"/>
        </w:rPr>
        <w:t>consciência</w:t>
      </w:r>
      <w:r>
        <w:rPr>
          <w:i/>
          <w:color w:val="232323"/>
          <w:spacing w:val="-6"/>
          <w:sz w:val="20"/>
        </w:rPr>
        <w:t> </w:t>
      </w:r>
      <w:r>
        <w:rPr>
          <w:i/>
          <w:color w:val="232323"/>
          <w:sz w:val="20"/>
        </w:rPr>
        <w:t>e</w:t>
      </w:r>
      <w:r>
        <w:rPr>
          <w:i/>
          <w:color w:val="232323"/>
          <w:spacing w:val="-7"/>
          <w:sz w:val="20"/>
        </w:rPr>
        <w:t> </w:t>
      </w:r>
      <w:r>
        <w:rPr>
          <w:i/>
          <w:color w:val="232323"/>
          <w:sz w:val="20"/>
        </w:rPr>
        <w:t>de</w:t>
      </w:r>
      <w:r>
        <w:rPr>
          <w:i/>
          <w:color w:val="232323"/>
          <w:spacing w:val="-7"/>
          <w:sz w:val="20"/>
        </w:rPr>
        <w:t> </w:t>
      </w:r>
      <w:r>
        <w:rPr>
          <w:i/>
          <w:color w:val="232323"/>
          <w:sz w:val="20"/>
        </w:rPr>
        <w:t>crítica</w:t>
      </w:r>
      <w:r>
        <w:rPr>
          <w:i/>
          <w:color w:val="232323"/>
          <w:spacing w:val="-6"/>
          <w:sz w:val="20"/>
        </w:rPr>
        <w:t> </w:t>
      </w:r>
      <w:r>
        <w:rPr>
          <w:i/>
          <w:color w:val="232323"/>
          <w:sz w:val="20"/>
        </w:rPr>
        <w:t>deverá</w:t>
      </w:r>
      <w:r>
        <w:rPr>
          <w:i/>
          <w:color w:val="232323"/>
          <w:spacing w:val="-6"/>
          <w:sz w:val="20"/>
        </w:rPr>
        <w:t> </w:t>
      </w:r>
      <w:r>
        <w:rPr>
          <w:i/>
          <w:color w:val="232323"/>
          <w:sz w:val="20"/>
        </w:rPr>
        <w:t>ser</w:t>
      </w:r>
      <w:r>
        <w:rPr>
          <w:i/>
          <w:color w:val="232323"/>
          <w:spacing w:val="-11"/>
          <w:sz w:val="20"/>
        </w:rPr>
        <w:t> </w:t>
      </w:r>
      <w:r>
        <w:rPr>
          <w:i/>
          <w:color w:val="232323"/>
          <w:sz w:val="20"/>
        </w:rPr>
        <w:t>assegurado</w:t>
      </w:r>
      <w:r>
        <w:rPr>
          <w:i/>
          <w:color w:val="232323"/>
          <w:spacing w:val="-6"/>
          <w:sz w:val="20"/>
        </w:rPr>
        <w:t> </w:t>
      </w:r>
      <w:r>
        <w:rPr>
          <w:i/>
          <w:color w:val="232323"/>
          <w:sz w:val="20"/>
        </w:rPr>
        <w:t>no</w:t>
      </w:r>
      <w:r>
        <w:rPr>
          <w:i/>
          <w:color w:val="232323"/>
          <w:spacing w:val="-6"/>
          <w:sz w:val="20"/>
        </w:rPr>
        <w:t> </w:t>
      </w:r>
      <w:r>
        <w:rPr>
          <w:i/>
          <w:color w:val="232323"/>
          <w:sz w:val="20"/>
        </w:rPr>
        <w:t>âmbito</w:t>
      </w:r>
      <w:r>
        <w:rPr>
          <w:i/>
          <w:color w:val="232323"/>
          <w:spacing w:val="-6"/>
          <w:sz w:val="20"/>
        </w:rPr>
        <w:t> </w:t>
      </w:r>
      <w:r>
        <w:rPr>
          <w:i/>
          <w:color w:val="232323"/>
          <w:sz w:val="20"/>
        </w:rPr>
        <w:t>das atividades do Conselho, observados os limites estabelecidos pela legislação, não abrangendo ameaças, perseguição, assédio, incitação à violência ou à discriminação, nem ataques dirigidos a pessoas ou grupos com o objetivo de negar sua dignidade ou seus direitos em razão de sua religião, ausência de religião, convicção ou identidade.</w:t>
      </w:r>
    </w:p>
    <w:p>
      <w:pPr>
        <w:spacing w:before="0"/>
        <w:ind w:left="127" w:right="211" w:firstLine="0"/>
        <w:jc w:val="both"/>
        <w:rPr>
          <w:i/>
          <w:sz w:val="20"/>
        </w:rPr>
      </w:pPr>
      <w:r>
        <w:rPr>
          <w:b/>
          <w:i/>
          <w:color w:val="232323"/>
          <w:sz w:val="20"/>
        </w:rPr>
        <w:t>§ 3º</w:t>
      </w:r>
      <w:r>
        <w:rPr>
          <w:b/>
          <w:i/>
          <w:color w:val="232323"/>
          <w:spacing w:val="-1"/>
          <w:sz w:val="20"/>
        </w:rPr>
        <w:t> </w:t>
      </w:r>
      <w:r>
        <w:rPr>
          <w:b/>
          <w:i/>
          <w:color w:val="232323"/>
          <w:sz w:val="20"/>
        </w:rPr>
        <w:t>– </w:t>
      </w:r>
      <w:r>
        <w:rPr>
          <w:i/>
          <w:color w:val="232323"/>
          <w:sz w:val="20"/>
        </w:rPr>
        <w:t>Para</w:t>
      </w:r>
      <w:r>
        <w:rPr>
          <w:i/>
          <w:color w:val="232323"/>
          <w:spacing w:val="-2"/>
          <w:sz w:val="20"/>
        </w:rPr>
        <w:t> </w:t>
      </w:r>
      <w:r>
        <w:rPr>
          <w:i/>
          <w:color w:val="232323"/>
          <w:sz w:val="20"/>
        </w:rPr>
        <w:t>os fins deste Código, constituem condutas</w:t>
      </w:r>
      <w:r>
        <w:rPr>
          <w:i/>
          <w:color w:val="232323"/>
          <w:spacing w:val="-2"/>
          <w:sz w:val="20"/>
        </w:rPr>
        <w:t> </w:t>
      </w:r>
      <w:r>
        <w:rPr>
          <w:i/>
          <w:color w:val="232323"/>
          <w:sz w:val="20"/>
        </w:rPr>
        <w:t>incompatíveis com</w:t>
      </w:r>
      <w:r>
        <w:rPr>
          <w:i/>
          <w:color w:val="232323"/>
          <w:spacing w:val="-2"/>
          <w:sz w:val="20"/>
        </w:rPr>
        <w:t> </w:t>
      </w:r>
      <w:r>
        <w:rPr>
          <w:i/>
          <w:color w:val="232323"/>
          <w:sz w:val="20"/>
        </w:rPr>
        <w:t>o</w:t>
      </w:r>
      <w:r>
        <w:rPr>
          <w:i/>
          <w:color w:val="232323"/>
          <w:spacing w:val="-2"/>
          <w:sz w:val="20"/>
        </w:rPr>
        <w:t> </w:t>
      </w:r>
      <w:r>
        <w:rPr>
          <w:i/>
          <w:color w:val="232323"/>
          <w:sz w:val="20"/>
        </w:rPr>
        <w:t>exercício</w:t>
      </w:r>
      <w:r>
        <w:rPr>
          <w:i/>
          <w:color w:val="232323"/>
          <w:spacing w:val="-2"/>
          <w:sz w:val="20"/>
        </w:rPr>
        <w:t> </w:t>
      </w:r>
      <w:r>
        <w:rPr>
          <w:i/>
          <w:color w:val="232323"/>
          <w:sz w:val="20"/>
        </w:rPr>
        <w:t>da função</w:t>
      </w:r>
      <w:r>
        <w:rPr>
          <w:i/>
          <w:color w:val="232323"/>
          <w:spacing w:val="-1"/>
          <w:sz w:val="20"/>
        </w:rPr>
        <w:t> </w:t>
      </w:r>
      <w:r>
        <w:rPr>
          <w:i/>
          <w:color w:val="232323"/>
          <w:sz w:val="20"/>
        </w:rPr>
        <w:t>a xenofobia, o racismo, a misoginia, a LGBTfobia, a homofobia, a lesbofobia, a bifobia, a transfobia, o capacitismo, a discriminação ou intolerância religiosa contra pessoas ou grupos em razão de sua religião, ausência de religião ou convicção, bem como outras formas de discriminação, sem prejuízo do direito à crítica, à divergência e à livre expressão de ideias, crenças e convicções.</w:t>
      </w:r>
    </w:p>
    <w:p>
      <w:pPr>
        <w:spacing w:after="0"/>
        <w:jc w:val="both"/>
        <w:rPr>
          <w:i/>
          <w:sz w:val="20"/>
        </w:rPr>
        <w:sectPr>
          <w:pgSz w:w="11910" w:h="16840"/>
          <w:pgMar w:top="1340" w:bottom="280" w:left="1133" w:right="1700"/>
        </w:sectPr>
      </w:pPr>
    </w:p>
    <w:p>
      <w:pPr>
        <w:spacing w:before="75"/>
        <w:ind w:left="127" w:right="216" w:firstLine="0"/>
        <w:jc w:val="both"/>
        <w:rPr>
          <w:i/>
          <w:sz w:val="20"/>
        </w:rPr>
      </w:pPr>
      <w:r>
        <w:rPr>
          <w:i/>
          <w:sz w:val="20"/>
        </w:rPr>
        <w:t>ANTIGO: VIII– adotar comportamento que comprometa a imagem, o funcionamento ou a credibilidade institucional do Conselho;</w:t>
      </w:r>
    </w:p>
    <w:p>
      <w:pPr>
        <w:spacing w:before="2"/>
        <w:ind w:left="127" w:right="214" w:firstLine="0"/>
        <w:jc w:val="both"/>
        <w:rPr>
          <w:i/>
          <w:sz w:val="20"/>
        </w:rPr>
      </w:pPr>
      <w:r>
        <w:rPr>
          <w:i/>
          <w:sz w:val="20"/>
        </w:rPr>
        <w:t>Nova</w:t>
      </w:r>
      <w:r>
        <w:rPr>
          <w:i/>
          <w:spacing w:val="-10"/>
          <w:sz w:val="20"/>
        </w:rPr>
        <w:t> </w:t>
      </w:r>
      <w:r>
        <w:rPr>
          <w:i/>
          <w:sz w:val="20"/>
        </w:rPr>
        <w:t>redação:</w:t>
      </w:r>
      <w:r>
        <w:rPr>
          <w:i/>
          <w:spacing w:val="-7"/>
          <w:sz w:val="20"/>
        </w:rPr>
        <w:t> </w:t>
      </w:r>
      <w:r>
        <w:rPr>
          <w:i/>
          <w:color w:val="232323"/>
          <w:sz w:val="20"/>
        </w:rPr>
        <w:t>VIII</w:t>
      </w:r>
      <w:r>
        <w:rPr>
          <w:i/>
          <w:color w:val="232323"/>
          <w:spacing w:val="-11"/>
          <w:sz w:val="20"/>
        </w:rPr>
        <w:t> </w:t>
      </w:r>
      <w:r>
        <w:rPr>
          <w:i/>
          <w:color w:val="232323"/>
          <w:sz w:val="20"/>
        </w:rPr>
        <w:t>–</w:t>
      </w:r>
      <w:r>
        <w:rPr>
          <w:i/>
          <w:color w:val="232323"/>
          <w:spacing w:val="-10"/>
          <w:sz w:val="20"/>
        </w:rPr>
        <w:t> </w:t>
      </w:r>
      <w:r>
        <w:rPr>
          <w:i/>
          <w:color w:val="232323"/>
          <w:sz w:val="20"/>
        </w:rPr>
        <w:t>praticar,</w:t>
      </w:r>
      <w:r>
        <w:rPr>
          <w:i/>
          <w:color w:val="232323"/>
          <w:spacing w:val="-11"/>
          <w:sz w:val="20"/>
        </w:rPr>
        <w:t> </w:t>
      </w:r>
      <w:r>
        <w:rPr>
          <w:i/>
          <w:color w:val="232323"/>
          <w:sz w:val="20"/>
        </w:rPr>
        <w:t>no</w:t>
      </w:r>
      <w:r>
        <w:rPr>
          <w:i/>
          <w:color w:val="232323"/>
          <w:spacing w:val="-9"/>
          <w:sz w:val="20"/>
        </w:rPr>
        <w:t> </w:t>
      </w:r>
      <w:r>
        <w:rPr>
          <w:i/>
          <w:color w:val="232323"/>
          <w:sz w:val="20"/>
        </w:rPr>
        <w:t>exercício</w:t>
      </w:r>
      <w:r>
        <w:rPr>
          <w:i/>
          <w:color w:val="232323"/>
          <w:spacing w:val="-9"/>
          <w:sz w:val="20"/>
        </w:rPr>
        <w:t> </w:t>
      </w:r>
      <w:r>
        <w:rPr>
          <w:i/>
          <w:color w:val="232323"/>
          <w:sz w:val="20"/>
        </w:rPr>
        <w:t>da</w:t>
      </w:r>
      <w:r>
        <w:rPr>
          <w:i/>
          <w:color w:val="232323"/>
          <w:spacing w:val="-9"/>
          <w:sz w:val="20"/>
        </w:rPr>
        <w:t> </w:t>
      </w:r>
      <w:r>
        <w:rPr>
          <w:i/>
          <w:color w:val="232323"/>
          <w:sz w:val="20"/>
        </w:rPr>
        <w:t>função</w:t>
      </w:r>
      <w:r>
        <w:rPr>
          <w:i/>
          <w:color w:val="232323"/>
          <w:spacing w:val="-9"/>
          <w:sz w:val="20"/>
        </w:rPr>
        <w:t> </w:t>
      </w:r>
      <w:r>
        <w:rPr>
          <w:i/>
          <w:color w:val="232323"/>
          <w:sz w:val="20"/>
        </w:rPr>
        <w:t>ou</w:t>
      </w:r>
      <w:r>
        <w:rPr>
          <w:i/>
          <w:color w:val="232323"/>
          <w:spacing w:val="-9"/>
          <w:sz w:val="20"/>
        </w:rPr>
        <w:t> </w:t>
      </w:r>
      <w:r>
        <w:rPr>
          <w:i/>
          <w:color w:val="232323"/>
          <w:sz w:val="20"/>
        </w:rPr>
        <w:t>em</w:t>
      </w:r>
      <w:r>
        <w:rPr>
          <w:i/>
          <w:color w:val="232323"/>
          <w:spacing w:val="-10"/>
          <w:sz w:val="20"/>
        </w:rPr>
        <w:t> </w:t>
      </w:r>
      <w:r>
        <w:rPr>
          <w:i/>
          <w:color w:val="232323"/>
          <w:sz w:val="20"/>
        </w:rPr>
        <w:t>atividade</w:t>
      </w:r>
      <w:r>
        <w:rPr>
          <w:i/>
          <w:color w:val="232323"/>
          <w:spacing w:val="-11"/>
          <w:sz w:val="20"/>
        </w:rPr>
        <w:t> </w:t>
      </w:r>
      <w:r>
        <w:rPr>
          <w:i/>
          <w:color w:val="232323"/>
          <w:sz w:val="20"/>
        </w:rPr>
        <w:t>oficial</w:t>
      </w:r>
      <w:r>
        <w:rPr>
          <w:i/>
          <w:color w:val="232323"/>
          <w:spacing w:val="-12"/>
          <w:sz w:val="20"/>
        </w:rPr>
        <w:t> </w:t>
      </w:r>
      <w:r>
        <w:rPr>
          <w:i/>
          <w:color w:val="232323"/>
          <w:sz w:val="20"/>
        </w:rPr>
        <w:t>do</w:t>
      </w:r>
      <w:r>
        <w:rPr>
          <w:i/>
          <w:color w:val="232323"/>
          <w:spacing w:val="-9"/>
          <w:sz w:val="20"/>
        </w:rPr>
        <w:t> </w:t>
      </w:r>
      <w:r>
        <w:rPr>
          <w:i/>
          <w:color w:val="232323"/>
          <w:sz w:val="20"/>
        </w:rPr>
        <w:t>Conselho,</w:t>
      </w:r>
      <w:r>
        <w:rPr>
          <w:i/>
          <w:color w:val="232323"/>
          <w:spacing w:val="-11"/>
          <w:sz w:val="20"/>
        </w:rPr>
        <w:t> </w:t>
      </w:r>
      <w:r>
        <w:rPr>
          <w:i/>
          <w:color w:val="232323"/>
          <w:sz w:val="20"/>
        </w:rPr>
        <w:t>ato</w:t>
      </w:r>
      <w:r>
        <w:rPr>
          <w:i/>
          <w:color w:val="232323"/>
          <w:spacing w:val="-9"/>
          <w:sz w:val="20"/>
        </w:rPr>
        <w:t> </w:t>
      </w:r>
      <w:r>
        <w:rPr>
          <w:i/>
          <w:color w:val="232323"/>
          <w:sz w:val="20"/>
        </w:rPr>
        <w:t>ou</w:t>
      </w:r>
      <w:r>
        <w:rPr>
          <w:i/>
          <w:color w:val="232323"/>
          <w:spacing w:val="-9"/>
          <w:sz w:val="20"/>
        </w:rPr>
        <w:t> </w:t>
      </w:r>
      <w:r>
        <w:rPr>
          <w:i/>
          <w:color w:val="232323"/>
          <w:sz w:val="20"/>
        </w:rPr>
        <w:t>omissão</w:t>
      </w:r>
      <w:r>
        <w:rPr>
          <w:i/>
          <w:color w:val="232323"/>
          <w:spacing w:val="-9"/>
          <w:sz w:val="20"/>
        </w:rPr>
        <w:t> </w:t>
      </w:r>
      <w:r>
        <w:rPr>
          <w:i/>
          <w:color w:val="232323"/>
          <w:sz w:val="20"/>
        </w:rPr>
        <w:t>que, de</w:t>
      </w:r>
      <w:r>
        <w:rPr>
          <w:i/>
          <w:color w:val="232323"/>
          <w:spacing w:val="-4"/>
          <w:sz w:val="20"/>
        </w:rPr>
        <w:t> </w:t>
      </w:r>
      <w:r>
        <w:rPr>
          <w:i/>
          <w:color w:val="232323"/>
          <w:sz w:val="20"/>
        </w:rPr>
        <w:t>forma</w:t>
      </w:r>
      <w:r>
        <w:rPr>
          <w:i/>
          <w:color w:val="232323"/>
          <w:spacing w:val="-7"/>
          <w:sz w:val="20"/>
        </w:rPr>
        <w:t> </w:t>
      </w:r>
      <w:r>
        <w:rPr>
          <w:i/>
          <w:color w:val="232323"/>
          <w:sz w:val="20"/>
        </w:rPr>
        <w:t>comprovada,</w:t>
      </w:r>
      <w:r>
        <w:rPr>
          <w:i/>
          <w:color w:val="232323"/>
          <w:spacing w:val="-8"/>
          <w:sz w:val="20"/>
        </w:rPr>
        <w:t> </w:t>
      </w:r>
      <w:r>
        <w:rPr>
          <w:i/>
          <w:color w:val="232323"/>
          <w:sz w:val="20"/>
        </w:rPr>
        <w:t>cause</w:t>
      </w:r>
      <w:r>
        <w:rPr>
          <w:i/>
          <w:color w:val="232323"/>
          <w:spacing w:val="-8"/>
          <w:sz w:val="20"/>
        </w:rPr>
        <w:t> </w:t>
      </w:r>
      <w:r>
        <w:rPr>
          <w:i/>
          <w:color w:val="232323"/>
          <w:sz w:val="20"/>
        </w:rPr>
        <w:t>prejuízo</w:t>
      </w:r>
      <w:r>
        <w:rPr>
          <w:i/>
          <w:color w:val="232323"/>
          <w:spacing w:val="-7"/>
          <w:sz w:val="20"/>
        </w:rPr>
        <w:t> </w:t>
      </w:r>
      <w:r>
        <w:rPr>
          <w:i/>
          <w:color w:val="232323"/>
          <w:sz w:val="20"/>
        </w:rPr>
        <w:t>relevante</w:t>
      </w:r>
      <w:r>
        <w:rPr>
          <w:i/>
          <w:color w:val="232323"/>
          <w:spacing w:val="-8"/>
          <w:sz w:val="20"/>
        </w:rPr>
        <w:t> </w:t>
      </w:r>
      <w:r>
        <w:rPr>
          <w:i/>
          <w:color w:val="232323"/>
          <w:sz w:val="20"/>
        </w:rPr>
        <w:t>ao</w:t>
      </w:r>
      <w:r>
        <w:rPr>
          <w:i/>
          <w:color w:val="232323"/>
          <w:spacing w:val="-1"/>
          <w:sz w:val="20"/>
        </w:rPr>
        <w:t> </w:t>
      </w:r>
      <w:r>
        <w:rPr>
          <w:i/>
          <w:color w:val="232323"/>
          <w:sz w:val="20"/>
        </w:rPr>
        <w:t>funcionamento</w:t>
      </w:r>
      <w:r>
        <w:rPr>
          <w:i/>
          <w:color w:val="232323"/>
          <w:spacing w:val="-1"/>
          <w:sz w:val="20"/>
        </w:rPr>
        <w:t> </w:t>
      </w:r>
      <w:r>
        <w:rPr>
          <w:i/>
          <w:color w:val="232323"/>
          <w:sz w:val="20"/>
        </w:rPr>
        <w:t>ou</w:t>
      </w:r>
      <w:r>
        <w:rPr>
          <w:i/>
          <w:color w:val="232323"/>
          <w:spacing w:val="-2"/>
          <w:sz w:val="20"/>
        </w:rPr>
        <w:t> </w:t>
      </w:r>
      <w:r>
        <w:rPr>
          <w:i/>
          <w:color w:val="232323"/>
          <w:sz w:val="20"/>
        </w:rPr>
        <w:t>à</w:t>
      </w:r>
      <w:r>
        <w:rPr>
          <w:i/>
          <w:color w:val="232323"/>
          <w:spacing w:val="-7"/>
          <w:sz w:val="20"/>
        </w:rPr>
        <w:t> </w:t>
      </w:r>
      <w:r>
        <w:rPr>
          <w:i/>
          <w:color w:val="232323"/>
          <w:sz w:val="20"/>
        </w:rPr>
        <w:t>finalidade</w:t>
      </w:r>
      <w:r>
        <w:rPr>
          <w:i/>
          <w:color w:val="232323"/>
          <w:spacing w:val="-4"/>
          <w:sz w:val="20"/>
        </w:rPr>
        <w:t> </w:t>
      </w:r>
      <w:r>
        <w:rPr>
          <w:i/>
          <w:color w:val="232323"/>
          <w:sz w:val="20"/>
        </w:rPr>
        <w:t>institucional</w:t>
      </w:r>
      <w:r>
        <w:rPr>
          <w:i/>
          <w:color w:val="232323"/>
          <w:spacing w:val="-4"/>
          <w:sz w:val="20"/>
        </w:rPr>
        <w:t> </w:t>
      </w:r>
      <w:r>
        <w:rPr>
          <w:i/>
          <w:color w:val="232323"/>
          <w:sz w:val="20"/>
        </w:rPr>
        <w:t>do</w:t>
      </w:r>
      <w:r>
        <w:rPr>
          <w:i/>
          <w:color w:val="232323"/>
          <w:spacing w:val="-1"/>
          <w:sz w:val="20"/>
        </w:rPr>
        <w:t> </w:t>
      </w:r>
      <w:r>
        <w:rPr>
          <w:i/>
          <w:color w:val="232323"/>
          <w:sz w:val="20"/>
        </w:rPr>
        <w:t>Conselho, observado o direito à liberdade de expressão e à manifestação divergente</w:t>
      </w:r>
    </w:p>
    <w:p>
      <w:pPr>
        <w:spacing w:before="158"/>
        <w:ind w:left="127" w:right="0" w:firstLine="0"/>
        <w:jc w:val="both"/>
        <w:rPr>
          <w:b/>
          <w:i/>
          <w:sz w:val="20"/>
        </w:rPr>
      </w:pPr>
      <w:r>
        <w:rPr>
          <w:b/>
          <w:i/>
          <w:sz w:val="20"/>
        </w:rPr>
        <w:t>CAPÍTULO</w:t>
      </w:r>
      <w:r>
        <w:rPr>
          <w:b/>
          <w:i/>
          <w:spacing w:val="-1"/>
          <w:sz w:val="20"/>
        </w:rPr>
        <w:t> </w:t>
      </w:r>
      <w:r>
        <w:rPr>
          <w:b/>
          <w:i/>
          <w:sz w:val="20"/>
        </w:rPr>
        <w:t>IV</w:t>
      </w:r>
      <w:r>
        <w:rPr>
          <w:b/>
          <w:i/>
          <w:spacing w:val="1"/>
          <w:sz w:val="20"/>
        </w:rPr>
        <w:t> </w:t>
      </w:r>
      <w:r>
        <w:rPr>
          <w:b/>
          <w:i/>
          <w:sz w:val="20"/>
        </w:rPr>
        <w:t>–</w:t>
      </w:r>
      <w:r>
        <w:rPr>
          <w:b/>
          <w:i/>
          <w:spacing w:val="-2"/>
          <w:sz w:val="20"/>
        </w:rPr>
        <w:t> </w:t>
      </w:r>
      <w:r>
        <w:rPr>
          <w:b/>
          <w:i/>
          <w:sz w:val="20"/>
        </w:rPr>
        <w:t>Do</w:t>
      </w:r>
      <w:r>
        <w:rPr>
          <w:b/>
          <w:i/>
          <w:spacing w:val="-3"/>
          <w:sz w:val="20"/>
        </w:rPr>
        <w:t> </w:t>
      </w:r>
      <w:r>
        <w:rPr>
          <w:b/>
          <w:i/>
          <w:sz w:val="20"/>
        </w:rPr>
        <w:t>conflito</w:t>
      </w:r>
      <w:r>
        <w:rPr>
          <w:b/>
          <w:i/>
          <w:spacing w:val="-3"/>
          <w:sz w:val="20"/>
        </w:rPr>
        <w:t> </w:t>
      </w:r>
      <w:r>
        <w:rPr>
          <w:b/>
          <w:i/>
          <w:sz w:val="20"/>
        </w:rPr>
        <w:t>de </w:t>
      </w:r>
      <w:r>
        <w:rPr>
          <w:b/>
          <w:i/>
          <w:spacing w:val="-2"/>
          <w:sz w:val="20"/>
        </w:rPr>
        <w:t>interesses</w:t>
      </w:r>
    </w:p>
    <w:p>
      <w:pPr>
        <w:spacing w:before="0"/>
        <w:ind w:left="127" w:right="0" w:firstLine="0"/>
        <w:jc w:val="left"/>
        <w:rPr>
          <w:i/>
          <w:sz w:val="20"/>
        </w:rPr>
      </w:pPr>
      <w:r>
        <w:rPr>
          <w:i/>
          <w:color w:val="232323"/>
          <w:sz w:val="20"/>
        </w:rPr>
        <w:t>I</w:t>
      </w:r>
      <w:r>
        <w:rPr>
          <w:i/>
          <w:color w:val="232323"/>
          <w:spacing w:val="-12"/>
          <w:sz w:val="20"/>
        </w:rPr>
        <w:t> </w:t>
      </w:r>
      <w:r>
        <w:rPr>
          <w:i/>
          <w:color w:val="232323"/>
          <w:sz w:val="20"/>
        </w:rPr>
        <w:t>-</w:t>
      </w:r>
      <w:r>
        <w:rPr>
          <w:i/>
          <w:color w:val="232323"/>
          <w:spacing w:val="-9"/>
          <w:sz w:val="20"/>
        </w:rPr>
        <w:t> </w:t>
      </w:r>
      <w:r>
        <w:rPr>
          <w:i/>
          <w:color w:val="232323"/>
          <w:sz w:val="20"/>
        </w:rPr>
        <w:t>Os/as</w:t>
      </w:r>
      <w:r>
        <w:rPr>
          <w:i/>
          <w:color w:val="232323"/>
          <w:spacing w:val="-11"/>
          <w:sz w:val="20"/>
        </w:rPr>
        <w:t> </w:t>
      </w:r>
      <w:r>
        <w:rPr>
          <w:i/>
          <w:color w:val="232323"/>
          <w:sz w:val="20"/>
        </w:rPr>
        <w:t>conselheiros/as</w:t>
      </w:r>
      <w:r>
        <w:rPr>
          <w:i/>
          <w:color w:val="232323"/>
          <w:spacing w:val="-11"/>
          <w:sz w:val="20"/>
        </w:rPr>
        <w:t> </w:t>
      </w:r>
      <w:r>
        <w:rPr>
          <w:i/>
          <w:color w:val="232323"/>
          <w:sz w:val="20"/>
        </w:rPr>
        <w:t>deverão</w:t>
      </w:r>
      <w:r>
        <w:rPr>
          <w:i/>
          <w:color w:val="232323"/>
          <w:spacing w:val="-11"/>
          <w:sz w:val="20"/>
        </w:rPr>
        <w:t> </w:t>
      </w:r>
      <w:r>
        <w:rPr>
          <w:i/>
          <w:color w:val="232323"/>
          <w:sz w:val="20"/>
        </w:rPr>
        <w:t>comunicar</w:t>
      </w:r>
      <w:r>
        <w:rPr>
          <w:i/>
          <w:color w:val="232323"/>
          <w:spacing w:val="-11"/>
          <w:sz w:val="20"/>
        </w:rPr>
        <w:t> </w:t>
      </w:r>
      <w:r>
        <w:rPr>
          <w:i/>
          <w:color w:val="232323"/>
          <w:sz w:val="20"/>
        </w:rPr>
        <w:t>situações</w:t>
      </w:r>
      <w:r>
        <w:rPr>
          <w:i/>
          <w:color w:val="232323"/>
          <w:spacing w:val="-7"/>
          <w:sz w:val="20"/>
        </w:rPr>
        <w:t> </w:t>
      </w:r>
      <w:r>
        <w:rPr>
          <w:i/>
          <w:color w:val="232323"/>
          <w:sz w:val="20"/>
        </w:rPr>
        <w:t>de</w:t>
      </w:r>
      <w:r>
        <w:rPr>
          <w:i/>
          <w:color w:val="232323"/>
          <w:spacing w:val="-12"/>
          <w:sz w:val="20"/>
        </w:rPr>
        <w:t> </w:t>
      </w:r>
      <w:r>
        <w:rPr>
          <w:i/>
          <w:color w:val="232323"/>
          <w:sz w:val="20"/>
        </w:rPr>
        <w:t>conflito</w:t>
      </w:r>
      <w:r>
        <w:rPr>
          <w:i/>
          <w:color w:val="232323"/>
          <w:spacing w:val="-6"/>
          <w:sz w:val="20"/>
        </w:rPr>
        <w:t> </w:t>
      </w:r>
      <w:r>
        <w:rPr>
          <w:i/>
          <w:color w:val="232323"/>
          <w:sz w:val="20"/>
        </w:rPr>
        <w:t>de</w:t>
      </w:r>
      <w:r>
        <w:rPr>
          <w:i/>
          <w:color w:val="232323"/>
          <w:spacing w:val="-12"/>
          <w:sz w:val="20"/>
        </w:rPr>
        <w:t> </w:t>
      </w:r>
      <w:r>
        <w:rPr>
          <w:i/>
          <w:color w:val="232323"/>
          <w:sz w:val="20"/>
        </w:rPr>
        <w:t>interesses</w:t>
      </w:r>
      <w:r>
        <w:rPr>
          <w:i/>
          <w:color w:val="232323"/>
          <w:spacing w:val="-11"/>
          <w:sz w:val="20"/>
        </w:rPr>
        <w:t> </w:t>
      </w:r>
      <w:r>
        <w:rPr>
          <w:i/>
          <w:color w:val="232323"/>
          <w:sz w:val="20"/>
        </w:rPr>
        <w:t>reais,</w:t>
      </w:r>
      <w:r>
        <w:rPr>
          <w:i/>
          <w:color w:val="232323"/>
          <w:spacing w:val="-11"/>
          <w:sz w:val="20"/>
        </w:rPr>
        <w:t> </w:t>
      </w:r>
      <w:r>
        <w:rPr>
          <w:i/>
          <w:color w:val="232323"/>
          <w:sz w:val="20"/>
        </w:rPr>
        <w:t>potenciais</w:t>
      </w:r>
      <w:r>
        <w:rPr>
          <w:i/>
          <w:color w:val="232323"/>
          <w:spacing w:val="-11"/>
          <w:sz w:val="20"/>
        </w:rPr>
        <w:t> </w:t>
      </w:r>
      <w:r>
        <w:rPr>
          <w:i/>
          <w:color w:val="232323"/>
          <w:sz w:val="20"/>
        </w:rPr>
        <w:t>ou</w:t>
      </w:r>
      <w:r>
        <w:rPr>
          <w:i/>
          <w:color w:val="232323"/>
          <w:spacing w:val="-11"/>
          <w:sz w:val="20"/>
        </w:rPr>
        <w:t> </w:t>
      </w:r>
      <w:r>
        <w:rPr>
          <w:i/>
          <w:color w:val="232323"/>
          <w:sz w:val="20"/>
        </w:rPr>
        <w:t>aparentes que possam interferir no exercício de suas funções.</w:t>
      </w:r>
    </w:p>
    <w:p>
      <w:pPr>
        <w:spacing w:before="2"/>
        <w:ind w:left="127" w:right="0" w:firstLine="0"/>
        <w:jc w:val="left"/>
        <w:rPr>
          <w:i/>
          <w:sz w:val="20"/>
        </w:rPr>
      </w:pPr>
      <w:r>
        <w:rPr>
          <w:i/>
          <w:color w:val="232323"/>
          <w:sz w:val="20"/>
        </w:rPr>
        <w:t>II - Quando</w:t>
      </w:r>
      <w:r>
        <w:rPr>
          <w:i/>
          <w:color w:val="232323"/>
          <w:spacing w:val="24"/>
          <w:sz w:val="20"/>
        </w:rPr>
        <w:t> </w:t>
      </w:r>
      <w:r>
        <w:rPr>
          <w:i/>
          <w:color w:val="232323"/>
          <w:sz w:val="20"/>
        </w:rPr>
        <w:t>houver conflito</w:t>
      </w:r>
      <w:r>
        <w:rPr>
          <w:i/>
          <w:color w:val="232323"/>
          <w:spacing w:val="24"/>
          <w:sz w:val="20"/>
        </w:rPr>
        <w:t> </w:t>
      </w:r>
      <w:r>
        <w:rPr>
          <w:i/>
          <w:color w:val="232323"/>
          <w:sz w:val="20"/>
        </w:rPr>
        <w:t>de interesses, o/a</w:t>
      </w:r>
      <w:r>
        <w:rPr>
          <w:i/>
          <w:color w:val="232323"/>
          <w:spacing w:val="24"/>
          <w:sz w:val="20"/>
        </w:rPr>
        <w:t> </w:t>
      </w:r>
      <w:r>
        <w:rPr>
          <w:i/>
          <w:color w:val="232323"/>
          <w:sz w:val="20"/>
        </w:rPr>
        <w:t>conselheiro/a deverá declarar seu</w:t>
      </w:r>
      <w:r>
        <w:rPr>
          <w:i/>
          <w:color w:val="232323"/>
          <w:spacing w:val="23"/>
          <w:sz w:val="20"/>
        </w:rPr>
        <w:t> </w:t>
      </w:r>
      <w:r>
        <w:rPr>
          <w:i/>
          <w:color w:val="232323"/>
          <w:sz w:val="20"/>
        </w:rPr>
        <w:t>impedimento</w:t>
      </w:r>
      <w:r>
        <w:rPr>
          <w:i/>
          <w:color w:val="232323"/>
          <w:spacing w:val="24"/>
          <w:sz w:val="20"/>
        </w:rPr>
        <w:t> </w:t>
      </w:r>
      <w:r>
        <w:rPr>
          <w:i/>
          <w:color w:val="232323"/>
          <w:sz w:val="20"/>
        </w:rPr>
        <w:t>e, quando cabível, abster-se de participar da discussão ou votação da matéria correspondente.</w:t>
      </w:r>
    </w:p>
    <w:p>
      <w:pPr>
        <w:spacing w:line="237" w:lineRule="auto" w:before="4"/>
        <w:ind w:left="127" w:right="0" w:firstLine="0"/>
        <w:jc w:val="left"/>
        <w:rPr>
          <w:i/>
          <w:sz w:val="20"/>
        </w:rPr>
      </w:pPr>
      <w:r>
        <w:rPr>
          <w:i/>
          <w:color w:val="232323"/>
          <w:sz w:val="20"/>
        </w:rPr>
        <w:t>III</w:t>
      </w:r>
      <w:r>
        <w:rPr>
          <w:i/>
          <w:color w:val="232323"/>
          <w:spacing w:val="-3"/>
          <w:sz w:val="20"/>
        </w:rPr>
        <w:t> </w:t>
      </w:r>
      <w:r>
        <w:rPr>
          <w:i/>
          <w:color w:val="232323"/>
          <w:sz w:val="20"/>
        </w:rPr>
        <w:t>-</w:t>
      </w:r>
      <w:r>
        <w:rPr>
          <w:i/>
          <w:color w:val="232323"/>
          <w:spacing w:val="-4"/>
          <w:sz w:val="20"/>
        </w:rPr>
        <w:t> </w:t>
      </w:r>
      <w:r>
        <w:rPr>
          <w:i/>
          <w:color w:val="232323"/>
          <w:sz w:val="20"/>
        </w:rPr>
        <w:t>É vedada</w:t>
      </w:r>
      <w:r>
        <w:rPr>
          <w:i/>
          <w:color w:val="232323"/>
          <w:spacing w:val="-6"/>
          <w:sz w:val="20"/>
        </w:rPr>
        <w:t> </w:t>
      </w:r>
      <w:r>
        <w:rPr>
          <w:i/>
          <w:color w:val="232323"/>
          <w:sz w:val="20"/>
        </w:rPr>
        <w:t>a</w:t>
      </w:r>
      <w:r>
        <w:rPr>
          <w:i/>
          <w:color w:val="232323"/>
          <w:spacing w:val="-1"/>
          <w:sz w:val="20"/>
        </w:rPr>
        <w:t> </w:t>
      </w:r>
      <w:r>
        <w:rPr>
          <w:i/>
          <w:color w:val="232323"/>
          <w:sz w:val="20"/>
        </w:rPr>
        <w:t>utilização</w:t>
      </w:r>
      <w:r>
        <w:rPr>
          <w:i/>
          <w:color w:val="232323"/>
          <w:spacing w:val="-6"/>
          <w:sz w:val="20"/>
        </w:rPr>
        <w:t> </w:t>
      </w:r>
      <w:r>
        <w:rPr>
          <w:i/>
          <w:color w:val="232323"/>
          <w:sz w:val="20"/>
        </w:rPr>
        <w:t>da</w:t>
      </w:r>
      <w:r>
        <w:rPr>
          <w:i/>
          <w:color w:val="232323"/>
          <w:spacing w:val="-1"/>
          <w:sz w:val="20"/>
        </w:rPr>
        <w:t> </w:t>
      </w:r>
      <w:r>
        <w:rPr>
          <w:i/>
          <w:color w:val="232323"/>
          <w:sz w:val="20"/>
        </w:rPr>
        <w:t>função</w:t>
      </w:r>
      <w:r>
        <w:rPr>
          <w:i/>
          <w:color w:val="232323"/>
          <w:spacing w:val="-6"/>
          <w:sz w:val="20"/>
        </w:rPr>
        <w:t> </w:t>
      </w:r>
      <w:r>
        <w:rPr>
          <w:i/>
          <w:color w:val="232323"/>
          <w:sz w:val="20"/>
        </w:rPr>
        <w:t>de</w:t>
      </w:r>
      <w:r>
        <w:rPr>
          <w:i/>
          <w:color w:val="232323"/>
          <w:spacing w:val="-3"/>
          <w:sz w:val="20"/>
        </w:rPr>
        <w:t> </w:t>
      </w:r>
      <w:r>
        <w:rPr>
          <w:i/>
          <w:color w:val="232323"/>
          <w:sz w:val="20"/>
        </w:rPr>
        <w:t>conselheiro/a,</w:t>
      </w:r>
      <w:r>
        <w:rPr>
          <w:i/>
          <w:color w:val="232323"/>
          <w:spacing w:val="-2"/>
          <w:sz w:val="20"/>
        </w:rPr>
        <w:t> </w:t>
      </w:r>
      <w:r>
        <w:rPr>
          <w:i/>
          <w:color w:val="232323"/>
          <w:sz w:val="20"/>
        </w:rPr>
        <w:t>das</w:t>
      </w:r>
      <w:r>
        <w:rPr>
          <w:i/>
          <w:color w:val="232323"/>
          <w:spacing w:val="-1"/>
          <w:sz w:val="20"/>
        </w:rPr>
        <w:t> </w:t>
      </w:r>
      <w:r>
        <w:rPr>
          <w:i/>
          <w:color w:val="232323"/>
          <w:sz w:val="20"/>
        </w:rPr>
        <w:t>informações</w:t>
      </w:r>
      <w:r>
        <w:rPr>
          <w:i/>
          <w:color w:val="232323"/>
          <w:spacing w:val="-6"/>
          <w:sz w:val="20"/>
        </w:rPr>
        <w:t> </w:t>
      </w:r>
      <w:r>
        <w:rPr>
          <w:i/>
          <w:color w:val="232323"/>
          <w:sz w:val="20"/>
        </w:rPr>
        <w:t>obtidas</w:t>
      </w:r>
      <w:r>
        <w:rPr>
          <w:i/>
          <w:color w:val="232323"/>
          <w:spacing w:val="-1"/>
          <w:sz w:val="20"/>
        </w:rPr>
        <w:t> </w:t>
      </w:r>
      <w:r>
        <w:rPr>
          <w:i/>
          <w:color w:val="232323"/>
          <w:sz w:val="20"/>
        </w:rPr>
        <w:t>em</w:t>
      </w:r>
      <w:r>
        <w:rPr>
          <w:i/>
          <w:color w:val="232323"/>
          <w:spacing w:val="-1"/>
          <w:sz w:val="20"/>
        </w:rPr>
        <w:t> </w:t>
      </w:r>
      <w:r>
        <w:rPr>
          <w:i/>
          <w:color w:val="232323"/>
          <w:sz w:val="20"/>
        </w:rPr>
        <w:t>razão</w:t>
      </w:r>
      <w:r>
        <w:rPr>
          <w:i/>
          <w:color w:val="232323"/>
          <w:spacing w:val="-6"/>
          <w:sz w:val="20"/>
        </w:rPr>
        <w:t> </w:t>
      </w:r>
      <w:r>
        <w:rPr>
          <w:i/>
          <w:color w:val="232323"/>
          <w:sz w:val="20"/>
        </w:rPr>
        <w:t>do mandato</w:t>
      </w:r>
      <w:r>
        <w:rPr>
          <w:i/>
          <w:color w:val="232323"/>
          <w:spacing w:val="-6"/>
          <w:sz w:val="20"/>
        </w:rPr>
        <w:t> </w:t>
      </w:r>
      <w:r>
        <w:rPr>
          <w:i/>
          <w:color w:val="232323"/>
          <w:sz w:val="20"/>
        </w:rPr>
        <w:t>ou</w:t>
      </w:r>
      <w:r>
        <w:rPr>
          <w:i/>
          <w:color w:val="232323"/>
          <w:spacing w:val="-6"/>
          <w:sz w:val="20"/>
        </w:rPr>
        <w:t> </w:t>
      </w:r>
      <w:r>
        <w:rPr>
          <w:i/>
          <w:color w:val="232323"/>
          <w:sz w:val="20"/>
        </w:rPr>
        <w:t>dos recursos institucionais do Conselho para obtenção de benefício ou vantagem pessoal indevida .</w:t>
      </w:r>
    </w:p>
    <w:p>
      <w:pPr>
        <w:pStyle w:val="BodyText"/>
        <w:spacing w:before="56"/>
        <w:ind w:left="0" w:firstLine="0"/>
        <w:jc w:val="left"/>
        <w:rPr>
          <w:i/>
          <w:sz w:val="20"/>
        </w:rPr>
      </w:pPr>
    </w:p>
    <w:p>
      <w:pPr>
        <w:spacing w:before="0"/>
        <w:ind w:left="127" w:right="0" w:firstLine="0"/>
        <w:jc w:val="left"/>
        <w:rPr>
          <w:b/>
          <w:i/>
          <w:sz w:val="20"/>
        </w:rPr>
      </w:pPr>
      <w:bookmarkStart w:name="VI - Regulamentação das Infrações Discip" w:id="2"/>
      <w:bookmarkEnd w:id="2"/>
      <w:r>
        <w:rPr/>
      </w:r>
      <w:r>
        <w:rPr>
          <w:b/>
          <w:i/>
          <w:sz w:val="20"/>
        </w:rPr>
        <w:t>VI</w:t>
      </w:r>
      <w:r>
        <w:rPr>
          <w:b/>
          <w:i/>
          <w:spacing w:val="-1"/>
          <w:sz w:val="20"/>
        </w:rPr>
        <w:t> </w:t>
      </w:r>
      <w:r>
        <w:rPr>
          <w:b/>
          <w:i/>
          <w:sz w:val="20"/>
        </w:rPr>
        <w:t>-</w:t>
      </w:r>
      <w:r>
        <w:rPr>
          <w:b/>
          <w:i/>
          <w:spacing w:val="-3"/>
          <w:sz w:val="20"/>
        </w:rPr>
        <w:t> </w:t>
      </w:r>
      <w:r>
        <w:rPr>
          <w:b/>
          <w:i/>
          <w:sz w:val="20"/>
        </w:rPr>
        <w:t>Regulamentação</w:t>
      </w:r>
      <w:r>
        <w:rPr>
          <w:b/>
          <w:i/>
          <w:spacing w:val="-3"/>
          <w:sz w:val="20"/>
        </w:rPr>
        <w:t> </w:t>
      </w:r>
      <w:r>
        <w:rPr>
          <w:b/>
          <w:i/>
          <w:sz w:val="20"/>
        </w:rPr>
        <w:t>das</w:t>
      </w:r>
      <w:r>
        <w:rPr>
          <w:b/>
          <w:i/>
          <w:spacing w:val="-1"/>
          <w:sz w:val="20"/>
        </w:rPr>
        <w:t> </w:t>
      </w:r>
      <w:r>
        <w:rPr>
          <w:b/>
          <w:i/>
          <w:sz w:val="20"/>
        </w:rPr>
        <w:t>Infrações</w:t>
      </w:r>
      <w:r>
        <w:rPr>
          <w:b/>
          <w:i/>
          <w:spacing w:val="-1"/>
          <w:sz w:val="20"/>
        </w:rPr>
        <w:t> </w:t>
      </w:r>
      <w:r>
        <w:rPr>
          <w:b/>
          <w:i/>
          <w:spacing w:val="-2"/>
          <w:sz w:val="20"/>
        </w:rPr>
        <w:t>Disciplinares</w:t>
      </w:r>
    </w:p>
    <w:p>
      <w:pPr>
        <w:pStyle w:val="BodyText"/>
        <w:spacing w:before="58"/>
        <w:ind w:left="0" w:firstLine="0"/>
        <w:jc w:val="left"/>
        <w:rPr>
          <w:b/>
          <w:i/>
          <w:sz w:val="20"/>
        </w:rPr>
      </w:pPr>
    </w:p>
    <w:p>
      <w:pPr>
        <w:spacing w:line="237" w:lineRule="auto" w:before="1"/>
        <w:ind w:left="127" w:right="218" w:firstLine="0"/>
        <w:jc w:val="both"/>
        <w:rPr>
          <w:i/>
          <w:sz w:val="20"/>
        </w:rPr>
      </w:pPr>
      <w:r>
        <w:rPr>
          <w:b/>
          <w:i/>
          <w:sz w:val="20"/>
        </w:rPr>
        <w:t>Parágrafo único. </w:t>
      </w:r>
      <w:r>
        <w:rPr>
          <w:i/>
          <w:sz w:val="20"/>
        </w:rPr>
        <w:t>O exercício do direito de</w:t>
      </w:r>
      <w:r>
        <w:rPr>
          <w:i/>
          <w:spacing w:val="-3"/>
          <w:sz w:val="20"/>
        </w:rPr>
        <w:t> </w:t>
      </w:r>
      <w:r>
        <w:rPr>
          <w:i/>
          <w:sz w:val="20"/>
        </w:rPr>
        <w:t>crítica,</w:t>
      </w:r>
      <w:r>
        <w:rPr>
          <w:i/>
          <w:spacing w:val="-3"/>
          <w:sz w:val="20"/>
        </w:rPr>
        <w:t> </w:t>
      </w:r>
      <w:r>
        <w:rPr>
          <w:i/>
          <w:sz w:val="20"/>
        </w:rPr>
        <w:t>discordância,</w:t>
      </w:r>
      <w:r>
        <w:rPr>
          <w:i/>
          <w:spacing w:val="-3"/>
          <w:sz w:val="20"/>
        </w:rPr>
        <w:t> </w:t>
      </w:r>
      <w:r>
        <w:rPr>
          <w:i/>
          <w:sz w:val="20"/>
        </w:rPr>
        <w:t>manifestação política</w:t>
      </w:r>
      <w:r>
        <w:rPr>
          <w:i/>
          <w:spacing w:val="-1"/>
          <w:sz w:val="20"/>
        </w:rPr>
        <w:t> </w:t>
      </w:r>
      <w:r>
        <w:rPr>
          <w:i/>
          <w:sz w:val="20"/>
        </w:rPr>
        <w:t>ou</w:t>
      </w:r>
      <w:r>
        <w:rPr>
          <w:i/>
          <w:spacing w:val="-1"/>
          <w:sz w:val="20"/>
        </w:rPr>
        <w:t> </w:t>
      </w:r>
      <w:r>
        <w:rPr>
          <w:i/>
          <w:sz w:val="20"/>
        </w:rPr>
        <w:t>defesa</w:t>
      </w:r>
      <w:r>
        <w:rPr>
          <w:i/>
          <w:spacing w:val="-1"/>
          <w:sz w:val="20"/>
        </w:rPr>
        <w:t> </w:t>
      </w:r>
      <w:r>
        <w:rPr>
          <w:i/>
          <w:sz w:val="20"/>
        </w:rPr>
        <w:t>de</w:t>
      </w:r>
      <w:r>
        <w:rPr>
          <w:i/>
          <w:spacing w:val="-3"/>
          <w:sz w:val="20"/>
        </w:rPr>
        <w:t> </w:t>
      </w:r>
      <w:r>
        <w:rPr>
          <w:i/>
          <w:sz w:val="20"/>
        </w:rPr>
        <w:t>posições divergentes, quando realizado de forma respeitosa e sem violação dos direitos de terceiros, não constitui infração disciplinar.</w:t>
      </w:r>
    </w:p>
    <w:p>
      <w:pPr>
        <w:spacing w:before="243"/>
        <w:ind w:left="127" w:right="0" w:firstLine="0"/>
        <w:jc w:val="left"/>
        <w:rPr>
          <w:i/>
          <w:sz w:val="20"/>
        </w:rPr>
      </w:pPr>
      <w:r>
        <w:rPr>
          <w:i/>
          <w:sz w:val="20"/>
        </w:rPr>
        <w:t>Outras</w:t>
      </w:r>
      <w:r>
        <w:rPr>
          <w:i/>
          <w:spacing w:val="1"/>
          <w:sz w:val="20"/>
        </w:rPr>
        <w:t> </w:t>
      </w:r>
      <w:r>
        <w:rPr>
          <w:i/>
          <w:spacing w:val="-2"/>
          <w:sz w:val="20"/>
        </w:rPr>
        <w:t>considerações</w:t>
      </w:r>
    </w:p>
    <w:p>
      <w:pPr>
        <w:spacing w:before="241"/>
        <w:ind w:left="127" w:right="0" w:firstLine="0"/>
        <w:jc w:val="left"/>
        <w:rPr>
          <w:b/>
          <w:i/>
          <w:sz w:val="20"/>
        </w:rPr>
      </w:pPr>
      <w:r>
        <w:rPr>
          <w:b/>
          <w:i/>
          <w:sz w:val="20"/>
        </w:rPr>
        <w:t>Proposta</w:t>
      </w:r>
      <w:r>
        <w:rPr>
          <w:b/>
          <w:i/>
          <w:spacing w:val="-5"/>
          <w:sz w:val="20"/>
        </w:rPr>
        <w:t> </w:t>
      </w:r>
      <w:r>
        <w:rPr>
          <w:b/>
          <w:i/>
          <w:sz w:val="20"/>
        </w:rPr>
        <w:t>de</w:t>
      </w:r>
      <w:r>
        <w:rPr>
          <w:b/>
          <w:i/>
          <w:spacing w:val="-1"/>
          <w:sz w:val="20"/>
        </w:rPr>
        <w:t> </w:t>
      </w:r>
      <w:r>
        <w:rPr>
          <w:b/>
          <w:i/>
          <w:sz w:val="20"/>
        </w:rPr>
        <w:t>expansão</w:t>
      </w:r>
      <w:r>
        <w:rPr>
          <w:b/>
          <w:i/>
          <w:spacing w:val="-3"/>
          <w:sz w:val="20"/>
        </w:rPr>
        <w:t> </w:t>
      </w:r>
      <w:r>
        <w:rPr>
          <w:b/>
          <w:i/>
          <w:sz w:val="20"/>
        </w:rPr>
        <w:t>do</w:t>
      </w:r>
      <w:r>
        <w:rPr>
          <w:b/>
          <w:i/>
          <w:spacing w:val="-4"/>
          <w:sz w:val="20"/>
        </w:rPr>
        <w:t> </w:t>
      </w:r>
      <w:r>
        <w:rPr>
          <w:b/>
          <w:i/>
          <w:sz w:val="20"/>
        </w:rPr>
        <w:t>item</w:t>
      </w:r>
      <w:r>
        <w:rPr>
          <w:b/>
          <w:i/>
          <w:spacing w:val="-3"/>
          <w:sz w:val="20"/>
        </w:rPr>
        <w:t> </w:t>
      </w:r>
      <w:r>
        <w:rPr>
          <w:b/>
          <w:i/>
          <w:sz w:val="20"/>
        </w:rPr>
        <w:t>VI</w:t>
      </w:r>
      <w:r>
        <w:rPr>
          <w:b/>
          <w:i/>
          <w:spacing w:val="2"/>
          <w:sz w:val="20"/>
        </w:rPr>
        <w:t> </w:t>
      </w:r>
      <w:r>
        <w:rPr>
          <w:b/>
          <w:i/>
          <w:sz w:val="20"/>
        </w:rPr>
        <w:t>—</w:t>
      </w:r>
      <w:r>
        <w:rPr>
          <w:b/>
          <w:i/>
          <w:spacing w:val="-3"/>
          <w:sz w:val="20"/>
        </w:rPr>
        <w:t> </w:t>
      </w:r>
      <w:r>
        <w:rPr>
          <w:b/>
          <w:i/>
          <w:sz w:val="20"/>
        </w:rPr>
        <w:t>Do</w:t>
      </w:r>
      <w:r>
        <w:rPr>
          <w:b/>
          <w:i/>
          <w:spacing w:val="-4"/>
          <w:sz w:val="20"/>
        </w:rPr>
        <w:t> </w:t>
      </w:r>
      <w:r>
        <w:rPr>
          <w:b/>
          <w:i/>
          <w:sz w:val="20"/>
        </w:rPr>
        <w:t>Procedimento</w:t>
      </w:r>
      <w:r>
        <w:rPr>
          <w:b/>
          <w:i/>
          <w:spacing w:val="-3"/>
          <w:sz w:val="20"/>
        </w:rPr>
        <w:t> </w:t>
      </w:r>
      <w:r>
        <w:rPr>
          <w:b/>
          <w:i/>
          <w:sz w:val="20"/>
        </w:rPr>
        <w:t>de</w:t>
      </w:r>
      <w:r>
        <w:rPr>
          <w:b/>
          <w:i/>
          <w:spacing w:val="-1"/>
          <w:sz w:val="20"/>
        </w:rPr>
        <w:t> </w:t>
      </w:r>
      <w:r>
        <w:rPr>
          <w:b/>
          <w:i/>
          <w:sz w:val="20"/>
        </w:rPr>
        <w:t>Apuração</w:t>
      </w:r>
      <w:r>
        <w:rPr>
          <w:b/>
          <w:i/>
          <w:spacing w:val="-3"/>
          <w:sz w:val="20"/>
        </w:rPr>
        <w:t> </w:t>
      </w:r>
      <w:r>
        <w:rPr>
          <w:b/>
          <w:i/>
          <w:sz w:val="20"/>
        </w:rPr>
        <w:t>das</w:t>
      </w:r>
      <w:r>
        <w:rPr>
          <w:b/>
          <w:i/>
          <w:spacing w:val="-3"/>
          <w:sz w:val="20"/>
        </w:rPr>
        <w:t> </w:t>
      </w:r>
      <w:r>
        <w:rPr>
          <w:b/>
          <w:i/>
          <w:sz w:val="20"/>
        </w:rPr>
        <w:t>Infrações</w:t>
      </w:r>
      <w:r>
        <w:rPr>
          <w:b/>
          <w:i/>
          <w:spacing w:val="-2"/>
          <w:sz w:val="20"/>
        </w:rPr>
        <w:t> </w:t>
      </w:r>
      <w:r>
        <w:rPr>
          <w:b/>
          <w:i/>
          <w:sz w:val="20"/>
        </w:rPr>
        <w:t>Disciplinares</w:t>
      </w:r>
      <w:r>
        <w:rPr>
          <w:b/>
          <w:i/>
          <w:spacing w:val="4"/>
          <w:sz w:val="20"/>
        </w:rPr>
        <w:t> </w:t>
      </w:r>
      <w:r>
        <w:rPr>
          <w:b/>
          <w:i/>
          <w:spacing w:val="-10"/>
          <w:sz w:val="20"/>
        </w:rPr>
        <w:t>–</w:t>
      </w:r>
    </w:p>
    <w:p>
      <w:pPr>
        <w:pStyle w:val="ListParagraph"/>
        <w:numPr>
          <w:ilvl w:val="0"/>
          <w:numId w:val="3"/>
        </w:numPr>
        <w:tabs>
          <w:tab w:pos="341" w:val="left" w:leader="none"/>
        </w:tabs>
        <w:spacing w:line="240" w:lineRule="auto" w:before="241" w:after="0"/>
        <w:ind w:left="341" w:right="0" w:hanging="214"/>
        <w:jc w:val="left"/>
        <w:rPr>
          <w:b/>
          <w:i/>
          <w:sz w:val="20"/>
        </w:rPr>
      </w:pPr>
      <w:r>
        <w:rPr>
          <w:b/>
          <w:i/>
          <w:sz w:val="20"/>
        </w:rPr>
        <w:t>Da</w:t>
      </w:r>
      <w:r>
        <w:rPr>
          <w:b/>
          <w:i/>
          <w:spacing w:val="-3"/>
          <w:sz w:val="20"/>
        </w:rPr>
        <w:t> </w:t>
      </w:r>
      <w:r>
        <w:rPr>
          <w:b/>
          <w:i/>
          <w:spacing w:val="-2"/>
          <w:sz w:val="20"/>
        </w:rPr>
        <w:t>instauração</w:t>
      </w:r>
    </w:p>
    <w:p>
      <w:pPr>
        <w:spacing w:before="241"/>
        <w:ind w:left="127" w:right="0" w:firstLine="0"/>
        <w:jc w:val="left"/>
        <w:rPr>
          <w:i/>
          <w:sz w:val="20"/>
        </w:rPr>
      </w:pPr>
      <w:r>
        <w:rPr>
          <w:i/>
          <w:sz w:val="20"/>
        </w:rPr>
        <w:t>O</w:t>
      </w:r>
      <w:r>
        <w:rPr>
          <w:i/>
          <w:spacing w:val="-5"/>
          <w:sz w:val="20"/>
        </w:rPr>
        <w:t> </w:t>
      </w:r>
      <w:r>
        <w:rPr>
          <w:i/>
          <w:sz w:val="20"/>
        </w:rPr>
        <w:t>procedimento</w:t>
      </w:r>
      <w:r>
        <w:rPr>
          <w:i/>
          <w:spacing w:val="-7"/>
          <w:sz w:val="20"/>
        </w:rPr>
        <w:t> </w:t>
      </w:r>
      <w:r>
        <w:rPr>
          <w:i/>
          <w:sz w:val="20"/>
        </w:rPr>
        <w:t>de</w:t>
      </w:r>
      <w:r>
        <w:rPr>
          <w:i/>
          <w:spacing w:val="-5"/>
          <w:sz w:val="20"/>
        </w:rPr>
        <w:t> </w:t>
      </w:r>
      <w:r>
        <w:rPr>
          <w:i/>
          <w:sz w:val="20"/>
        </w:rPr>
        <w:t>apuração</w:t>
      </w:r>
      <w:r>
        <w:rPr>
          <w:i/>
          <w:spacing w:val="-1"/>
          <w:sz w:val="20"/>
        </w:rPr>
        <w:t> </w:t>
      </w:r>
      <w:r>
        <w:rPr>
          <w:i/>
          <w:sz w:val="20"/>
        </w:rPr>
        <w:t>será</w:t>
      </w:r>
      <w:r>
        <w:rPr>
          <w:i/>
          <w:spacing w:val="-3"/>
          <w:sz w:val="20"/>
        </w:rPr>
        <w:t> </w:t>
      </w:r>
      <w:r>
        <w:rPr>
          <w:i/>
          <w:sz w:val="20"/>
        </w:rPr>
        <w:t>instaurado</w:t>
      </w:r>
      <w:r>
        <w:rPr>
          <w:i/>
          <w:spacing w:val="-1"/>
          <w:sz w:val="20"/>
        </w:rPr>
        <w:t> </w:t>
      </w:r>
      <w:r>
        <w:rPr>
          <w:i/>
          <w:spacing w:val="-2"/>
          <w:sz w:val="20"/>
        </w:rPr>
        <w:t>mediante:</w:t>
      </w:r>
    </w:p>
    <w:p>
      <w:pPr>
        <w:pStyle w:val="ListParagraph"/>
        <w:numPr>
          <w:ilvl w:val="1"/>
          <w:numId w:val="3"/>
        </w:numPr>
        <w:tabs>
          <w:tab w:pos="241" w:val="left" w:leader="none"/>
        </w:tabs>
        <w:spacing w:line="240" w:lineRule="auto" w:before="236" w:after="0"/>
        <w:ind w:left="127" w:right="222" w:firstLine="0"/>
        <w:jc w:val="left"/>
        <w:rPr>
          <w:i/>
          <w:sz w:val="20"/>
        </w:rPr>
      </w:pPr>
      <w:r>
        <w:rPr>
          <w:i/>
          <w:sz w:val="20"/>
        </w:rPr>
        <w:t>– denúncia ou representação de qualquer conselheira(o), servidora(o) ou participante das atividades do </w:t>
      </w:r>
      <w:r>
        <w:rPr>
          <w:i/>
          <w:spacing w:val="-2"/>
          <w:sz w:val="20"/>
        </w:rPr>
        <w:t>Conselho;</w:t>
      </w:r>
    </w:p>
    <w:p>
      <w:pPr>
        <w:pStyle w:val="ListParagraph"/>
        <w:numPr>
          <w:ilvl w:val="1"/>
          <w:numId w:val="3"/>
        </w:numPr>
        <w:tabs>
          <w:tab w:pos="271" w:val="left" w:leader="none"/>
        </w:tabs>
        <w:spacing w:line="240" w:lineRule="auto" w:before="242" w:after="0"/>
        <w:ind w:left="271" w:right="0" w:hanging="144"/>
        <w:jc w:val="left"/>
        <w:rPr>
          <w:i/>
          <w:sz w:val="20"/>
        </w:rPr>
      </w:pPr>
      <w:r>
        <w:rPr>
          <w:i/>
          <w:sz w:val="20"/>
        </w:rPr>
        <w:t>–</w:t>
      </w:r>
      <w:r>
        <w:rPr>
          <w:i/>
          <w:spacing w:val="-4"/>
          <w:sz w:val="20"/>
        </w:rPr>
        <w:t> </w:t>
      </w:r>
      <w:r>
        <w:rPr>
          <w:i/>
          <w:sz w:val="20"/>
        </w:rPr>
        <w:t>comunicação de</w:t>
      </w:r>
      <w:r>
        <w:rPr>
          <w:i/>
          <w:spacing w:val="-3"/>
          <w:sz w:val="20"/>
        </w:rPr>
        <w:t> </w:t>
      </w:r>
      <w:r>
        <w:rPr>
          <w:i/>
          <w:sz w:val="20"/>
        </w:rPr>
        <w:t>ofício por integrante</w:t>
      </w:r>
      <w:r>
        <w:rPr>
          <w:i/>
          <w:spacing w:val="-3"/>
          <w:sz w:val="20"/>
        </w:rPr>
        <w:t> </w:t>
      </w:r>
      <w:r>
        <w:rPr>
          <w:i/>
          <w:sz w:val="20"/>
        </w:rPr>
        <w:t>da</w:t>
      </w:r>
      <w:r>
        <w:rPr>
          <w:i/>
          <w:spacing w:val="-1"/>
          <w:sz w:val="20"/>
        </w:rPr>
        <w:t> </w:t>
      </w:r>
      <w:r>
        <w:rPr>
          <w:i/>
          <w:sz w:val="20"/>
        </w:rPr>
        <w:t>Mesa</w:t>
      </w:r>
      <w:r>
        <w:rPr>
          <w:i/>
          <w:spacing w:val="-1"/>
          <w:sz w:val="20"/>
        </w:rPr>
        <w:t> </w:t>
      </w:r>
      <w:r>
        <w:rPr>
          <w:i/>
          <w:sz w:val="20"/>
        </w:rPr>
        <w:t>Diretora,</w:t>
      </w:r>
      <w:r>
        <w:rPr>
          <w:i/>
          <w:spacing w:val="-7"/>
          <w:sz w:val="20"/>
        </w:rPr>
        <w:t> </w:t>
      </w:r>
      <w:r>
        <w:rPr>
          <w:i/>
          <w:sz w:val="20"/>
        </w:rPr>
        <w:t>de</w:t>
      </w:r>
      <w:r>
        <w:rPr>
          <w:i/>
          <w:spacing w:val="-3"/>
          <w:sz w:val="20"/>
        </w:rPr>
        <w:t> </w:t>
      </w:r>
      <w:r>
        <w:rPr>
          <w:i/>
          <w:sz w:val="20"/>
        </w:rPr>
        <w:t>Grupo</w:t>
      </w:r>
      <w:r>
        <w:rPr>
          <w:i/>
          <w:spacing w:val="-5"/>
          <w:sz w:val="20"/>
        </w:rPr>
        <w:t> </w:t>
      </w:r>
      <w:r>
        <w:rPr>
          <w:i/>
          <w:sz w:val="20"/>
        </w:rPr>
        <w:t>de</w:t>
      </w:r>
      <w:r>
        <w:rPr>
          <w:i/>
          <w:spacing w:val="-3"/>
          <w:sz w:val="20"/>
        </w:rPr>
        <w:t> </w:t>
      </w:r>
      <w:r>
        <w:rPr>
          <w:i/>
          <w:sz w:val="20"/>
        </w:rPr>
        <w:t>Trabalho</w:t>
      </w:r>
      <w:r>
        <w:rPr>
          <w:i/>
          <w:spacing w:val="-6"/>
          <w:sz w:val="20"/>
        </w:rPr>
        <w:t> </w:t>
      </w:r>
      <w:r>
        <w:rPr>
          <w:i/>
          <w:sz w:val="20"/>
        </w:rPr>
        <w:t>ou </w:t>
      </w:r>
      <w:r>
        <w:rPr>
          <w:i/>
          <w:spacing w:val="-2"/>
          <w:sz w:val="20"/>
        </w:rPr>
        <w:t>Comissão;</w:t>
      </w:r>
    </w:p>
    <w:p>
      <w:pPr>
        <w:pStyle w:val="ListParagraph"/>
        <w:numPr>
          <w:ilvl w:val="1"/>
          <w:numId w:val="3"/>
        </w:numPr>
        <w:tabs>
          <w:tab w:pos="320" w:val="left" w:leader="none"/>
        </w:tabs>
        <w:spacing w:line="240" w:lineRule="auto" w:before="241" w:after="0"/>
        <w:ind w:left="320" w:right="0" w:hanging="193"/>
        <w:jc w:val="left"/>
        <w:rPr>
          <w:i/>
          <w:sz w:val="20"/>
        </w:rPr>
      </w:pPr>
      <w:r>
        <w:rPr>
          <w:i/>
          <w:sz w:val="20"/>
        </w:rPr>
        <w:t>–</w:t>
      </w:r>
      <w:r>
        <w:rPr>
          <w:i/>
          <w:spacing w:val="-3"/>
          <w:sz w:val="20"/>
        </w:rPr>
        <w:t> </w:t>
      </w:r>
      <w:r>
        <w:rPr>
          <w:i/>
          <w:sz w:val="20"/>
        </w:rPr>
        <w:t>ofício</w:t>
      </w:r>
      <w:r>
        <w:rPr>
          <w:i/>
          <w:spacing w:val="-1"/>
          <w:sz w:val="20"/>
        </w:rPr>
        <w:t> </w:t>
      </w:r>
      <w:r>
        <w:rPr>
          <w:i/>
          <w:sz w:val="20"/>
        </w:rPr>
        <w:t>de</w:t>
      </w:r>
      <w:r>
        <w:rPr>
          <w:i/>
          <w:spacing w:val="-4"/>
          <w:sz w:val="20"/>
        </w:rPr>
        <w:t> </w:t>
      </w:r>
      <w:r>
        <w:rPr>
          <w:i/>
          <w:sz w:val="20"/>
        </w:rPr>
        <w:t>órgão</w:t>
      </w:r>
      <w:r>
        <w:rPr>
          <w:i/>
          <w:spacing w:val="-1"/>
          <w:sz w:val="20"/>
        </w:rPr>
        <w:t> </w:t>
      </w:r>
      <w:r>
        <w:rPr>
          <w:i/>
          <w:sz w:val="20"/>
        </w:rPr>
        <w:t>público</w:t>
      </w:r>
      <w:r>
        <w:rPr>
          <w:i/>
          <w:spacing w:val="-1"/>
          <w:sz w:val="20"/>
        </w:rPr>
        <w:t> </w:t>
      </w:r>
      <w:r>
        <w:rPr>
          <w:i/>
          <w:sz w:val="20"/>
        </w:rPr>
        <w:t>com</w:t>
      </w:r>
      <w:r>
        <w:rPr>
          <w:i/>
          <w:spacing w:val="-2"/>
          <w:sz w:val="20"/>
        </w:rPr>
        <w:t> </w:t>
      </w:r>
      <w:r>
        <w:rPr>
          <w:i/>
          <w:sz w:val="20"/>
        </w:rPr>
        <w:t>atribuição </w:t>
      </w:r>
      <w:r>
        <w:rPr>
          <w:i/>
          <w:spacing w:val="-2"/>
          <w:sz w:val="20"/>
        </w:rPr>
        <w:t>correlata.</w:t>
      </w:r>
    </w:p>
    <w:p>
      <w:pPr>
        <w:spacing w:before="241"/>
        <w:ind w:left="127" w:right="198" w:firstLine="0"/>
        <w:jc w:val="left"/>
        <w:rPr>
          <w:i/>
          <w:sz w:val="20"/>
        </w:rPr>
      </w:pPr>
      <w:r>
        <w:rPr>
          <w:b/>
          <w:i/>
          <w:sz w:val="20"/>
        </w:rPr>
        <w:t>Parágrafo</w:t>
      </w:r>
      <w:r>
        <w:rPr>
          <w:b/>
          <w:i/>
          <w:spacing w:val="-4"/>
          <w:sz w:val="20"/>
        </w:rPr>
        <w:t> </w:t>
      </w:r>
      <w:r>
        <w:rPr>
          <w:b/>
          <w:i/>
          <w:sz w:val="20"/>
        </w:rPr>
        <w:t>único.</w:t>
      </w:r>
      <w:r>
        <w:rPr>
          <w:b/>
          <w:i/>
          <w:spacing w:val="-2"/>
          <w:sz w:val="20"/>
        </w:rPr>
        <w:t> </w:t>
      </w:r>
      <w:r>
        <w:rPr>
          <w:i/>
          <w:sz w:val="20"/>
        </w:rPr>
        <w:t>A</w:t>
      </w:r>
      <w:r>
        <w:rPr>
          <w:i/>
          <w:spacing w:val="-4"/>
          <w:sz w:val="20"/>
        </w:rPr>
        <w:t> </w:t>
      </w:r>
      <w:r>
        <w:rPr>
          <w:i/>
          <w:sz w:val="20"/>
        </w:rPr>
        <w:t>instauração</w:t>
      </w:r>
      <w:r>
        <w:rPr>
          <w:i/>
          <w:spacing w:val="-7"/>
          <w:sz w:val="20"/>
        </w:rPr>
        <w:t> </w:t>
      </w:r>
      <w:r>
        <w:rPr>
          <w:i/>
          <w:sz w:val="20"/>
        </w:rPr>
        <w:t>se</w:t>
      </w:r>
      <w:r>
        <w:rPr>
          <w:i/>
          <w:spacing w:val="-4"/>
          <w:sz w:val="20"/>
        </w:rPr>
        <w:t> </w:t>
      </w:r>
      <w:r>
        <w:rPr>
          <w:i/>
          <w:sz w:val="20"/>
        </w:rPr>
        <w:t>dará</w:t>
      </w:r>
      <w:r>
        <w:rPr>
          <w:i/>
          <w:spacing w:val="-2"/>
          <w:sz w:val="20"/>
        </w:rPr>
        <w:t> </w:t>
      </w:r>
      <w:r>
        <w:rPr>
          <w:i/>
          <w:sz w:val="20"/>
        </w:rPr>
        <w:t>por</w:t>
      </w:r>
      <w:r>
        <w:rPr>
          <w:i/>
          <w:spacing w:val="-7"/>
          <w:sz w:val="20"/>
        </w:rPr>
        <w:t> </w:t>
      </w:r>
      <w:r>
        <w:rPr>
          <w:i/>
          <w:sz w:val="20"/>
        </w:rPr>
        <w:t>ato</w:t>
      </w:r>
      <w:r>
        <w:rPr>
          <w:i/>
          <w:spacing w:val="-1"/>
          <w:sz w:val="20"/>
        </w:rPr>
        <w:t> </w:t>
      </w:r>
      <w:r>
        <w:rPr>
          <w:i/>
          <w:sz w:val="20"/>
        </w:rPr>
        <w:t>formal,</w:t>
      </w:r>
      <w:r>
        <w:rPr>
          <w:i/>
          <w:spacing w:val="-7"/>
          <w:sz w:val="20"/>
        </w:rPr>
        <w:t> </w:t>
      </w:r>
      <w:r>
        <w:rPr>
          <w:i/>
          <w:sz w:val="20"/>
        </w:rPr>
        <w:t>que</w:t>
      </w:r>
      <w:r>
        <w:rPr>
          <w:i/>
          <w:spacing w:val="-8"/>
          <w:sz w:val="20"/>
        </w:rPr>
        <w:t> </w:t>
      </w:r>
      <w:r>
        <w:rPr>
          <w:i/>
          <w:sz w:val="20"/>
        </w:rPr>
        <w:t>descreverá</w:t>
      </w:r>
      <w:r>
        <w:rPr>
          <w:i/>
          <w:spacing w:val="-6"/>
          <w:sz w:val="20"/>
        </w:rPr>
        <w:t> </w:t>
      </w:r>
      <w:r>
        <w:rPr>
          <w:i/>
          <w:sz w:val="20"/>
        </w:rPr>
        <w:t>sumariamente</w:t>
      </w:r>
      <w:r>
        <w:rPr>
          <w:i/>
          <w:spacing w:val="-4"/>
          <w:sz w:val="20"/>
        </w:rPr>
        <w:t> </w:t>
      </w:r>
      <w:r>
        <w:rPr>
          <w:i/>
          <w:sz w:val="20"/>
        </w:rPr>
        <w:t>a</w:t>
      </w:r>
      <w:r>
        <w:rPr>
          <w:i/>
          <w:spacing w:val="-2"/>
          <w:sz w:val="20"/>
        </w:rPr>
        <w:t> </w:t>
      </w:r>
      <w:r>
        <w:rPr>
          <w:i/>
          <w:sz w:val="20"/>
        </w:rPr>
        <w:t>conduta</w:t>
      </w:r>
      <w:r>
        <w:rPr>
          <w:i/>
          <w:spacing w:val="-6"/>
          <w:sz w:val="20"/>
        </w:rPr>
        <w:t> </w:t>
      </w:r>
      <w:r>
        <w:rPr>
          <w:i/>
          <w:sz w:val="20"/>
        </w:rPr>
        <w:t>noticiada</w:t>
      </w:r>
      <w:r>
        <w:rPr>
          <w:i/>
          <w:spacing w:val="-6"/>
          <w:sz w:val="20"/>
        </w:rPr>
        <w:t> </w:t>
      </w:r>
      <w:r>
        <w:rPr>
          <w:i/>
          <w:sz w:val="20"/>
        </w:rPr>
        <w:t>e o dispositivo deste Código supostamente violado.</w:t>
      </w:r>
    </w:p>
    <w:p>
      <w:pPr>
        <w:pStyle w:val="ListParagraph"/>
        <w:numPr>
          <w:ilvl w:val="0"/>
          <w:numId w:val="3"/>
        </w:numPr>
        <w:tabs>
          <w:tab w:pos="341" w:val="left" w:leader="none"/>
        </w:tabs>
        <w:spacing w:line="240" w:lineRule="auto" w:before="242" w:after="0"/>
        <w:ind w:left="341" w:right="0" w:hanging="214"/>
        <w:jc w:val="left"/>
        <w:rPr>
          <w:b/>
          <w:i/>
          <w:sz w:val="20"/>
        </w:rPr>
      </w:pPr>
      <w:r>
        <w:rPr>
          <w:b/>
          <w:i/>
          <w:sz w:val="20"/>
        </w:rPr>
        <w:t>Da</w:t>
      </w:r>
      <w:r>
        <w:rPr>
          <w:b/>
          <w:i/>
          <w:spacing w:val="-2"/>
          <w:sz w:val="20"/>
        </w:rPr>
        <w:t> </w:t>
      </w:r>
      <w:r>
        <w:rPr>
          <w:b/>
          <w:i/>
          <w:sz w:val="20"/>
        </w:rPr>
        <w:t>instrução</w:t>
      </w:r>
      <w:r>
        <w:rPr>
          <w:b/>
          <w:i/>
          <w:spacing w:val="-1"/>
          <w:sz w:val="20"/>
        </w:rPr>
        <w:t> </w:t>
      </w:r>
      <w:r>
        <w:rPr>
          <w:b/>
          <w:i/>
          <w:sz w:val="20"/>
        </w:rPr>
        <w:t>e</w:t>
      </w:r>
      <w:r>
        <w:rPr>
          <w:b/>
          <w:i/>
          <w:spacing w:val="1"/>
          <w:sz w:val="20"/>
        </w:rPr>
        <w:t> </w:t>
      </w:r>
      <w:r>
        <w:rPr>
          <w:b/>
          <w:i/>
          <w:sz w:val="20"/>
        </w:rPr>
        <w:t>do</w:t>
      </w:r>
      <w:r>
        <w:rPr>
          <w:b/>
          <w:i/>
          <w:spacing w:val="-1"/>
          <w:sz w:val="20"/>
        </w:rPr>
        <w:t> </w:t>
      </w:r>
      <w:r>
        <w:rPr>
          <w:b/>
          <w:i/>
          <w:spacing w:val="-2"/>
          <w:sz w:val="20"/>
        </w:rPr>
        <w:t>contraditório</w:t>
      </w:r>
    </w:p>
    <w:p>
      <w:pPr>
        <w:spacing w:before="236"/>
        <w:ind w:left="127" w:right="0" w:firstLine="0"/>
        <w:jc w:val="left"/>
        <w:rPr>
          <w:i/>
          <w:sz w:val="20"/>
        </w:rPr>
      </w:pPr>
      <w:r>
        <w:rPr>
          <w:i/>
          <w:sz w:val="20"/>
        </w:rPr>
        <w:t>Instaurado o</w:t>
      </w:r>
      <w:r>
        <w:rPr>
          <w:i/>
          <w:spacing w:val="-1"/>
          <w:sz w:val="20"/>
        </w:rPr>
        <w:t> </w:t>
      </w:r>
      <w:r>
        <w:rPr>
          <w:i/>
          <w:sz w:val="20"/>
        </w:rPr>
        <w:t>procedimento, a(o) conselheira(o)</w:t>
      </w:r>
      <w:r>
        <w:rPr>
          <w:i/>
          <w:spacing w:val="-4"/>
          <w:sz w:val="20"/>
        </w:rPr>
        <w:t> </w:t>
      </w:r>
      <w:r>
        <w:rPr>
          <w:i/>
          <w:sz w:val="20"/>
        </w:rPr>
        <w:t>será</w:t>
      </w:r>
      <w:r>
        <w:rPr>
          <w:i/>
          <w:spacing w:val="-2"/>
          <w:sz w:val="20"/>
        </w:rPr>
        <w:t> </w:t>
      </w:r>
      <w:r>
        <w:rPr>
          <w:i/>
          <w:sz w:val="20"/>
        </w:rPr>
        <w:t>notificada(o) para apresentar manifestação escrita,</w:t>
      </w:r>
      <w:r>
        <w:rPr>
          <w:i/>
          <w:spacing w:val="-3"/>
          <w:sz w:val="20"/>
        </w:rPr>
        <w:t> </w:t>
      </w:r>
      <w:r>
        <w:rPr>
          <w:i/>
          <w:sz w:val="20"/>
        </w:rPr>
        <w:t>no prazo de 10 (dez) dias úteis, podendo juntar documentos e indicar provas.</w:t>
      </w:r>
    </w:p>
    <w:p>
      <w:pPr>
        <w:spacing w:before="242"/>
        <w:ind w:left="127" w:right="198" w:firstLine="0"/>
        <w:jc w:val="left"/>
        <w:rPr>
          <w:i/>
          <w:sz w:val="20"/>
        </w:rPr>
      </w:pPr>
      <w:r>
        <w:rPr>
          <w:b/>
          <w:i/>
          <w:sz w:val="20"/>
        </w:rPr>
        <w:t>Parágrafo primeiro. </w:t>
      </w:r>
      <w:r>
        <w:rPr>
          <w:i/>
          <w:sz w:val="20"/>
        </w:rPr>
        <w:t>A notificação será feita preferencialmente por meio eletrônico, considerando-se válida a partir do envio ao endereço de contato cadastrado.</w:t>
      </w:r>
    </w:p>
    <w:p>
      <w:pPr>
        <w:spacing w:line="237" w:lineRule="auto" w:before="244"/>
        <w:ind w:left="127" w:right="219" w:firstLine="0"/>
        <w:jc w:val="both"/>
        <w:rPr>
          <w:i/>
          <w:sz w:val="20"/>
        </w:rPr>
      </w:pPr>
      <w:r>
        <w:rPr>
          <w:b/>
          <w:i/>
          <w:sz w:val="20"/>
        </w:rPr>
        <w:t>Parágrafo segundo. </w:t>
      </w:r>
      <w:r>
        <w:rPr>
          <w:i/>
          <w:sz w:val="20"/>
        </w:rPr>
        <w:t>Findo o prazo de defesa, com ou sem manifestação, [a Comissão de Ética / o órgão responsável pela apuração] poderá determinar diligências complementares, em prazo não superior a 30 (trinta) dias.</w:t>
      </w:r>
    </w:p>
    <w:p>
      <w:pPr>
        <w:pStyle w:val="ListParagraph"/>
        <w:numPr>
          <w:ilvl w:val="0"/>
          <w:numId w:val="3"/>
        </w:numPr>
        <w:tabs>
          <w:tab w:pos="320" w:val="left" w:leader="none"/>
        </w:tabs>
        <w:spacing w:line="240" w:lineRule="auto" w:before="243" w:after="0"/>
        <w:ind w:left="320" w:right="0" w:hanging="193"/>
        <w:jc w:val="left"/>
        <w:rPr>
          <w:b/>
          <w:i/>
          <w:sz w:val="20"/>
        </w:rPr>
      </w:pPr>
      <w:r>
        <w:rPr>
          <w:b/>
          <w:i/>
          <w:sz w:val="20"/>
        </w:rPr>
        <w:t>Do</w:t>
      </w:r>
      <w:r>
        <w:rPr>
          <w:b/>
          <w:i/>
          <w:spacing w:val="-3"/>
          <w:sz w:val="20"/>
        </w:rPr>
        <w:t> </w:t>
      </w:r>
      <w:r>
        <w:rPr>
          <w:b/>
          <w:i/>
          <w:spacing w:val="-2"/>
          <w:sz w:val="20"/>
        </w:rPr>
        <w:t>julgamento</w:t>
      </w:r>
    </w:p>
    <w:p>
      <w:pPr>
        <w:spacing w:before="241"/>
        <w:ind w:left="127" w:right="221" w:firstLine="0"/>
        <w:jc w:val="both"/>
        <w:rPr>
          <w:i/>
          <w:sz w:val="20"/>
        </w:rPr>
      </w:pPr>
      <w:r>
        <w:rPr>
          <w:i/>
          <w:sz w:val="20"/>
        </w:rPr>
        <w:t>Concluída a instrução, [a Comissão de Ética / o Plenário] decidirá, de forma fundamentada, pelo arquivamento do procedimento ou pelo reconhecimento da infração, com a respectiva classificação de gravidade e a sanção proposta, observados os critérios do item VII.</w:t>
      </w:r>
    </w:p>
    <w:p>
      <w:pPr>
        <w:spacing w:after="0"/>
        <w:jc w:val="both"/>
        <w:rPr>
          <w:i/>
          <w:sz w:val="20"/>
        </w:rPr>
        <w:sectPr>
          <w:pgSz w:w="11910" w:h="16840"/>
          <w:pgMar w:top="1340" w:bottom="280" w:left="1133" w:right="1700"/>
        </w:sectPr>
      </w:pPr>
    </w:p>
    <w:p>
      <w:pPr>
        <w:spacing w:before="75"/>
        <w:ind w:left="127" w:right="0" w:firstLine="0"/>
        <w:jc w:val="left"/>
        <w:rPr>
          <w:i/>
          <w:sz w:val="20"/>
        </w:rPr>
      </w:pPr>
      <w:r>
        <w:rPr>
          <w:b/>
          <w:i/>
          <w:sz w:val="20"/>
        </w:rPr>
        <w:t>Parágrafo</w:t>
      </w:r>
      <w:r>
        <w:rPr>
          <w:b/>
          <w:i/>
          <w:spacing w:val="40"/>
          <w:sz w:val="20"/>
        </w:rPr>
        <w:t> </w:t>
      </w:r>
      <w:r>
        <w:rPr>
          <w:b/>
          <w:i/>
          <w:sz w:val="20"/>
        </w:rPr>
        <w:t>único.</w:t>
      </w:r>
      <w:r>
        <w:rPr>
          <w:b/>
          <w:i/>
          <w:spacing w:val="40"/>
          <w:sz w:val="20"/>
        </w:rPr>
        <w:t> </w:t>
      </w:r>
      <w:r>
        <w:rPr>
          <w:i/>
          <w:sz w:val="20"/>
        </w:rPr>
        <w:t>A</w:t>
      </w:r>
      <w:r>
        <w:rPr>
          <w:i/>
          <w:spacing w:val="40"/>
          <w:sz w:val="20"/>
        </w:rPr>
        <w:t> </w:t>
      </w:r>
      <w:r>
        <w:rPr>
          <w:i/>
          <w:sz w:val="20"/>
        </w:rPr>
        <w:t>decisão</w:t>
      </w:r>
      <w:r>
        <w:rPr>
          <w:i/>
          <w:spacing w:val="40"/>
          <w:sz w:val="20"/>
        </w:rPr>
        <w:t> </w:t>
      </w:r>
      <w:r>
        <w:rPr>
          <w:i/>
          <w:sz w:val="20"/>
        </w:rPr>
        <w:t>será</w:t>
      </w:r>
      <w:r>
        <w:rPr>
          <w:i/>
          <w:spacing w:val="40"/>
          <w:sz w:val="20"/>
        </w:rPr>
        <w:t> </w:t>
      </w:r>
      <w:r>
        <w:rPr>
          <w:i/>
          <w:sz w:val="20"/>
        </w:rPr>
        <w:t>comunicada</w:t>
      </w:r>
      <w:r>
        <w:rPr>
          <w:i/>
          <w:spacing w:val="40"/>
          <w:sz w:val="20"/>
        </w:rPr>
        <w:t> </w:t>
      </w:r>
      <w:r>
        <w:rPr>
          <w:i/>
          <w:sz w:val="20"/>
        </w:rPr>
        <w:t>à(ao)</w:t>
      </w:r>
      <w:r>
        <w:rPr>
          <w:i/>
          <w:spacing w:val="40"/>
          <w:sz w:val="20"/>
        </w:rPr>
        <w:t> </w:t>
      </w:r>
      <w:r>
        <w:rPr>
          <w:i/>
          <w:sz w:val="20"/>
        </w:rPr>
        <w:t>denunciante</w:t>
      </w:r>
      <w:r>
        <w:rPr>
          <w:i/>
          <w:spacing w:val="40"/>
          <w:sz w:val="20"/>
        </w:rPr>
        <w:t> </w:t>
      </w:r>
      <w:r>
        <w:rPr>
          <w:i/>
          <w:sz w:val="20"/>
        </w:rPr>
        <w:t>e</w:t>
      </w:r>
      <w:r>
        <w:rPr>
          <w:i/>
          <w:spacing w:val="40"/>
          <w:sz w:val="20"/>
        </w:rPr>
        <w:t> </w:t>
      </w:r>
      <w:r>
        <w:rPr>
          <w:i/>
          <w:sz w:val="20"/>
        </w:rPr>
        <w:t>à(ao)</w:t>
      </w:r>
      <w:r>
        <w:rPr>
          <w:i/>
          <w:spacing w:val="40"/>
          <w:sz w:val="20"/>
        </w:rPr>
        <w:t> </w:t>
      </w:r>
      <w:r>
        <w:rPr>
          <w:i/>
          <w:sz w:val="20"/>
        </w:rPr>
        <w:t>conselheira(o)</w:t>
      </w:r>
      <w:r>
        <w:rPr>
          <w:i/>
          <w:spacing w:val="40"/>
          <w:sz w:val="20"/>
        </w:rPr>
        <w:t> </w:t>
      </w:r>
      <w:r>
        <w:rPr>
          <w:i/>
          <w:sz w:val="20"/>
        </w:rPr>
        <w:t>investigada(o), preferencialmente por meio eletrônico.</w:t>
      </w:r>
    </w:p>
    <w:p>
      <w:pPr>
        <w:pStyle w:val="ListParagraph"/>
        <w:numPr>
          <w:ilvl w:val="0"/>
          <w:numId w:val="3"/>
        </w:numPr>
        <w:tabs>
          <w:tab w:pos="341" w:val="left" w:leader="none"/>
        </w:tabs>
        <w:spacing w:line="240" w:lineRule="auto" w:before="242" w:after="0"/>
        <w:ind w:left="341" w:right="0" w:hanging="214"/>
        <w:jc w:val="left"/>
        <w:rPr>
          <w:b/>
          <w:i/>
          <w:sz w:val="20"/>
        </w:rPr>
      </w:pPr>
      <w:r>
        <w:rPr>
          <w:b/>
          <w:i/>
          <w:sz w:val="20"/>
        </w:rPr>
        <w:t>Do</w:t>
      </w:r>
      <w:r>
        <w:rPr>
          <w:b/>
          <w:i/>
          <w:spacing w:val="-3"/>
          <w:sz w:val="20"/>
        </w:rPr>
        <w:t> </w:t>
      </w:r>
      <w:r>
        <w:rPr>
          <w:b/>
          <w:i/>
          <w:spacing w:val="-2"/>
          <w:sz w:val="20"/>
        </w:rPr>
        <w:t>recurso</w:t>
      </w:r>
    </w:p>
    <w:p>
      <w:pPr>
        <w:spacing w:before="241"/>
        <w:ind w:left="127" w:right="0" w:firstLine="0"/>
        <w:jc w:val="left"/>
        <w:rPr>
          <w:i/>
          <w:sz w:val="20"/>
        </w:rPr>
      </w:pPr>
      <w:r>
        <w:rPr>
          <w:i/>
          <w:sz w:val="20"/>
        </w:rPr>
        <w:t>Da</w:t>
      </w:r>
      <w:r>
        <w:rPr>
          <w:i/>
          <w:spacing w:val="-6"/>
          <w:sz w:val="20"/>
        </w:rPr>
        <w:t> </w:t>
      </w:r>
      <w:r>
        <w:rPr>
          <w:i/>
          <w:sz w:val="20"/>
        </w:rPr>
        <w:t>decisão</w:t>
      </w:r>
      <w:r>
        <w:rPr>
          <w:i/>
          <w:spacing w:val="-11"/>
          <w:sz w:val="20"/>
        </w:rPr>
        <w:t> </w:t>
      </w:r>
      <w:r>
        <w:rPr>
          <w:i/>
          <w:sz w:val="20"/>
        </w:rPr>
        <w:t>que</w:t>
      </w:r>
      <w:r>
        <w:rPr>
          <w:i/>
          <w:spacing w:val="-8"/>
          <w:sz w:val="20"/>
        </w:rPr>
        <w:t> </w:t>
      </w:r>
      <w:r>
        <w:rPr>
          <w:i/>
          <w:sz w:val="20"/>
        </w:rPr>
        <w:t>reconhecer</w:t>
      </w:r>
      <w:r>
        <w:rPr>
          <w:i/>
          <w:spacing w:val="-7"/>
          <w:sz w:val="20"/>
        </w:rPr>
        <w:t> </w:t>
      </w:r>
      <w:r>
        <w:rPr>
          <w:i/>
          <w:sz w:val="20"/>
        </w:rPr>
        <w:t>a</w:t>
      </w:r>
      <w:r>
        <w:rPr>
          <w:i/>
          <w:spacing w:val="-6"/>
          <w:sz w:val="20"/>
        </w:rPr>
        <w:t> </w:t>
      </w:r>
      <w:r>
        <w:rPr>
          <w:i/>
          <w:sz w:val="20"/>
        </w:rPr>
        <w:t>infração</w:t>
      </w:r>
      <w:r>
        <w:rPr>
          <w:i/>
          <w:spacing w:val="-11"/>
          <w:sz w:val="20"/>
        </w:rPr>
        <w:t> </w:t>
      </w:r>
      <w:r>
        <w:rPr>
          <w:i/>
          <w:sz w:val="20"/>
        </w:rPr>
        <w:t>ou</w:t>
      </w:r>
      <w:r>
        <w:rPr>
          <w:i/>
          <w:spacing w:val="-6"/>
          <w:sz w:val="20"/>
        </w:rPr>
        <w:t> </w:t>
      </w:r>
      <w:r>
        <w:rPr>
          <w:i/>
          <w:sz w:val="20"/>
        </w:rPr>
        <w:t>determinar</w:t>
      </w:r>
      <w:r>
        <w:rPr>
          <w:i/>
          <w:spacing w:val="-6"/>
          <w:sz w:val="20"/>
        </w:rPr>
        <w:t> </w:t>
      </w:r>
      <w:r>
        <w:rPr>
          <w:i/>
          <w:sz w:val="20"/>
        </w:rPr>
        <w:t>sanção</w:t>
      </w:r>
      <w:r>
        <w:rPr>
          <w:i/>
          <w:spacing w:val="-6"/>
          <w:sz w:val="20"/>
        </w:rPr>
        <w:t> </w:t>
      </w:r>
      <w:r>
        <w:rPr>
          <w:i/>
          <w:sz w:val="20"/>
        </w:rPr>
        <w:t>caberá</w:t>
      </w:r>
      <w:r>
        <w:rPr>
          <w:i/>
          <w:spacing w:val="-6"/>
          <w:sz w:val="20"/>
        </w:rPr>
        <w:t> </w:t>
      </w:r>
      <w:r>
        <w:rPr>
          <w:i/>
          <w:sz w:val="20"/>
        </w:rPr>
        <w:t>recurso</w:t>
      </w:r>
      <w:r>
        <w:rPr>
          <w:i/>
          <w:spacing w:val="-6"/>
          <w:sz w:val="20"/>
        </w:rPr>
        <w:t> </w:t>
      </w:r>
      <w:r>
        <w:rPr>
          <w:i/>
          <w:sz w:val="20"/>
        </w:rPr>
        <w:t>ao</w:t>
      </w:r>
      <w:r>
        <w:rPr>
          <w:i/>
          <w:spacing w:val="-6"/>
          <w:sz w:val="20"/>
        </w:rPr>
        <w:t> </w:t>
      </w:r>
      <w:r>
        <w:rPr>
          <w:i/>
          <w:sz w:val="20"/>
        </w:rPr>
        <w:t>Plenário,</w:t>
      </w:r>
      <w:r>
        <w:rPr>
          <w:i/>
          <w:spacing w:val="-8"/>
          <w:sz w:val="20"/>
        </w:rPr>
        <w:t> </w:t>
      </w:r>
      <w:r>
        <w:rPr>
          <w:i/>
          <w:sz w:val="20"/>
        </w:rPr>
        <w:t>no</w:t>
      </w:r>
      <w:r>
        <w:rPr>
          <w:i/>
          <w:spacing w:val="-6"/>
          <w:sz w:val="20"/>
        </w:rPr>
        <w:t> </w:t>
      </w:r>
      <w:r>
        <w:rPr>
          <w:i/>
          <w:sz w:val="20"/>
        </w:rPr>
        <w:t>prazo</w:t>
      </w:r>
      <w:r>
        <w:rPr>
          <w:i/>
          <w:spacing w:val="-11"/>
          <w:sz w:val="20"/>
        </w:rPr>
        <w:t> </w:t>
      </w:r>
      <w:r>
        <w:rPr>
          <w:i/>
          <w:sz w:val="20"/>
        </w:rPr>
        <w:t>de</w:t>
      </w:r>
      <w:r>
        <w:rPr>
          <w:i/>
          <w:spacing w:val="-8"/>
          <w:sz w:val="20"/>
        </w:rPr>
        <w:t> </w:t>
      </w:r>
      <w:r>
        <w:rPr>
          <w:i/>
          <w:sz w:val="20"/>
        </w:rPr>
        <w:t>10</w:t>
      </w:r>
      <w:r>
        <w:rPr>
          <w:i/>
          <w:spacing w:val="-9"/>
          <w:sz w:val="20"/>
        </w:rPr>
        <w:t> </w:t>
      </w:r>
      <w:r>
        <w:rPr>
          <w:i/>
          <w:sz w:val="20"/>
        </w:rPr>
        <w:t>(dez) dias úteis, contados da comunicação da decisão.</w:t>
      </w:r>
    </w:p>
    <w:p>
      <w:pPr>
        <w:spacing w:before="242"/>
        <w:ind w:left="127" w:right="0" w:firstLine="0"/>
        <w:jc w:val="left"/>
        <w:rPr>
          <w:i/>
          <w:sz w:val="20"/>
        </w:rPr>
      </w:pPr>
      <w:r>
        <w:rPr>
          <w:b/>
          <w:i/>
          <w:sz w:val="20"/>
        </w:rPr>
        <w:t>Parágrafo</w:t>
      </w:r>
      <w:r>
        <w:rPr>
          <w:b/>
          <w:i/>
          <w:spacing w:val="-12"/>
          <w:sz w:val="20"/>
        </w:rPr>
        <w:t> </w:t>
      </w:r>
      <w:r>
        <w:rPr>
          <w:b/>
          <w:i/>
          <w:sz w:val="20"/>
        </w:rPr>
        <w:t>primeiro.</w:t>
      </w:r>
      <w:r>
        <w:rPr>
          <w:b/>
          <w:i/>
          <w:spacing w:val="-11"/>
          <w:sz w:val="20"/>
        </w:rPr>
        <w:t> </w:t>
      </w:r>
      <w:r>
        <w:rPr>
          <w:i/>
          <w:sz w:val="20"/>
        </w:rPr>
        <w:t>O</w:t>
      </w:r>
      <w:r>
        <w:rPr>
          <w:i/>
          <w:spacing w:val="-11"/>
          <w:sz w:val="20"/>
        </w:rPr>
        <w:t> </w:t>
      </w:r>
      <w:r>
        <w:rPr>
          <w:i/>
          <w:sz w:val="20"/>
        </w:rPr>
        <w:t>recurso</w:t>
      </w:r>
      <w:r>
        <w:rPr>
          <w:i/>
          <w:spacing w:val="-12"/>
          <w:sz w:val="20"/>
        </w:rPr>
        <w:t> </w:t>
      </w:r>
      <w:r>
        <w:rPr>
          <w:i/>
          <w:sz w:val="20"/>
        </w:rPr>
        <w:t>não</w:t>
      </w:r>
      <w:r>
        <w:rPr>
          <w:i/>
          <w:spacing w:val="-11"/>
          <w:sz w:val="20"/>
        </w:rPr>
        <w:t> </w:t>
      </w:r>
      <w:r>
        <w:rPr>
          <w:i/>
          <w:sz w:val="20"/>
        </w:rPr>
        <w:t>terá</w:t>
      </w:r>
      <w:r>
        <w:rPr>
          <w:i/>
          <w:spacing w:val="-11"/>
          <w:sz w:val="20"/>
        </w:rPr>
        <w:t> </w:t>
      </w:r>
      <w:r>
        <w:rPr>
          <w:i/>
          <w:sz w:val="20"/>
        </w:rPr>
        <w:t>efeito</w:t>
      </w:r>
      <w:r>
        <w:rPr>
          <w:i/>
          <w:spacing w:val="-11"/>
          <w:sz w:val="20"/>
        </w:rPr>
        <w:t> </w:t>
      </w:r>
      <w:r>
        <w:rPr>
          <w:i/>
          <w:sz w:val="20"/>
        </w:rPr>
        <w:t>suspensivo,</w:t>
      </w:r>
      <w:r>
        <w:rPr>
          <w:i/>
          <w:spacing w:val="-11"/>
          <w:sz w:val="20"/>
        </w:rPr>
        <w:t> </w:t>
      </w:r>
      <w:r>
        <w:rPr>
          <w:i/>
          <w:sz w:val="20"/>
        </w:rPr>
        <w:t>salvo</w:t>
      </w:r>
      <w:r>
        <w:rPr>
          <w:i/>
          <w:spacing w:val="-13"/>
          <w:sz w:val="20"/>
        </w:rPr>
        <w:t> </w:t>
      </w:r>
      <w:r>
        <w:rPr>
          <w:i/>
          <w:sz w:val="20"/>
        </w:rPr>
        <w:t>decisão</w:t>
      </w:r>
      <w:r>
        <w:rPr>
          <w:i/>
          <w:spacing w:val="-11"/>
          <w:sz w:val="20"/>
        </w:rPr>
        <w:t> </w:t>
      </w:r>
      <w:r>
        <w:rPr>
          <w:i/>
          <w:sz w:val="20"/>
        </w:rPr>
        <w:t>fundamentada</w:t>
      </w:r>
      <w:r>
        <w:rPr>
          <w:i/>
          <w:spacing w:val="-11"/>
          <w:sz w:val="20"/>
        </w:rPr>
        <w:t> </w:t>
      </w:r>
      <w:r>
        <w:rPr>
          <w:i/>
          <w:sz w:val="20"/>
        </w:rPr>
        <w:t>em</w:t>
      </w:r>
      <w:r>
        <w:rPr>
          <w:i/>
          <w:spacing w:val="-12"/>
          <w:sz w:val="20"/>
        </w:rPr>
        <w:t> </w:t>
      </w:r>
      <w:r>
        <w:rPr>
          <w:i/>
          <w:sz w:val="20"/>
        </w:rPr>
        <w:t>sentido</w:t>
      </w:r>
      <w:r>
        <w:rPr>
          <w:i/>
          <w:spacing w:val="-10"/>
          <w:sz w:val="20"/>
        </w:rPr>
        <w:t> </w:t>
      </w:r>
      <w:r>
        <w:rPr>
          <w:i/>
          <w:spacing w:val="-2"/>
          <w:sz w:val="20"/>
        </w:rPr>
        <w:t>contrário.</w:t>
      </w:r>
    </w:p>
    <w:p>
      <w:pPr>
        <w:spacing w:before="235"/>
        <w:ind w:left="127" w:right="0" w:firstLine="0"/>
        <w:jc w:val="left"/>
        <w:rPr>
          <w:i/>
          <w:sz w:val="20"/>
        </w:rPr>
      </w:pPr>
      <w:r>
        <w:rPr>
          <w:b/>
          <w:i/>
          <w:sz w:val="20"/>
        </w:rPr>
        <w:t>Parágrafo segundo. </w:t>
      </w:r>
      <w:r>
        <w:rPr>
          <w:i/>
          <w:sz w:val="20"/>
        </w:rPr>
        <w:t>Da</w:t>
      </w:r>
      <w:r>
        <w:rPr>
          <w:i/>
          <w:spacing w:val="-2"/>
          <w:sz w:val="20"/>
        </w:rPr>
        <w:t> </w:t>
      </w:r>
      <w:r>
        <w:rPr>
          <w:i/>
          <w:sz w:val="20"/>
        </w:rPr>
        <w:t>decisão do Plenário em</w:t>
      </w:r>
      <w:r>
        <w:rPr>
          <w:i/>
          <w:spacing w:val="-3"/>
          <w:sz w:val="20"/>
        </w:rPr>
        <w:t> </w:t>
      </w:r>
      <w:r>
        <w:rPr>
          <w:i/>
          <w:sz w:val="20"/>
        </w:rPr>
        <w:t>grau</w:t>
      </w:r>
      <w:r>
        <w:rPr>
          <w:i/>
          <w:spacing w:val="-2"/>
          <w:sz w:val="20"/>
        </w:rPr>
        <w:t> </w:t>
      </w:r>
      <w:r>
        <w:rPr>
          <w:i/>
          <w:sz w:val="20"/>
        </w:rPr>
        <w:t>de</w:t>
      </w:r>
      <w:r>
        <w:rPr>
          <w:i/>
          <w:spacing w:val="-4"/>
          <w:sz w:val="20"/>
        </w:rPr>
        <w:t> </w:t>
      </w:r>
      <w:r>
        <w:rPr>
          <w:i/>
          <w:sz w:val="20"/>
        </w:rPr>
        <w:t>recurso não</w:t>
      </w:r>
      <w:r>
        <w:rPr>
          <w:i/>
          <w:spacing w:val="-2"/>
          <w:sz w:val="20"/>
        </w:rPr>
        <w:t> </w:t>
      </w:r>
      <w:r>
        <w:rPr>
          <w:i/>
          <w:sz w:val="20"/>
        </w:rPr>
        <w:t>caberá</w:t>
      </w:r>
      <w:r>
        <w:rPr>
          <w:i/>
          <w:spacing w:val="-2"/>
          <w:sz w:val="20"/>
        </w:rPr>
        <w:t> </w:t>
      </w:r>
      <w:r>
        <w:rPr>
          <w:i/>
          <w:sz w:val="20"/>
        </w:rPr>
        <w:t>nova</w:t>
      </w:r>
      <w:r>
        <w:rPr>
          <w:i/>
          <w:spacing w:val="-2"/>
          <w:sz w:val="20"/>
        </w:rPr>
        <w:t> </w:t>
      </w:r>
      <w:r>
        <w:rPr>
          <w:i/>
          <w:sz w:val="20"/>
        </w:rPr>
        <w:t>instância</w:t>
      </w:r>
      <w:r>
        <w:rPr>
          <w:i/>
          <w:spacing w:val="-2"/>
          <w:sz w:val="20"/>
        </w:rPr>
        <w:t> </w:t>
      </w:r>
      <w:r>
        <w:rPr>
          <w:i/>
          <w:sz w:val="20"/>
        </w:rPr>
        <w:t>recursal interna, sem prejuízo dos meios de impugnação previstos em lei.</w:t>
      </w:r>
    </w:p>
    <w:p>
      <w:pPr>
        <w:pStyle w:val="ListParagraph"/>
        <w:numPr>
          <w:ilvl w:val="0"/>
          <w:numId w:val="3"/>
        </w:numPr>
        <w:tabs>
          <w:tab w:pos="335" w:val="left" w:leader="none"/>
        </w:tabs>
        <w:spacing w:line="240" w:lineRule="auto" w:before="243" w:after="0"/>
        <w:ind w:left="335" w:right="0" w:hanging="208"/>
        <w:jc w:val="left"/>
        <w:rPr>
          <w:b/>
          <w:i/>
          <w:sz w:val="20"/>
        </w:rPr>
      </w:pPr>
      <w:r>
        <w:rPr>
          <w:b/>
          <w:i/>
          <w:sz w:val="20"/>
        </w:rPr>
        <w:t>Do</w:t>
      </w:r>
      <w:r>
        <w:rPr>
          <w:b/>
          <w:i/>
          <w:spacing w:val="-5"/>
          <w:sz w:val="20"/>
        </w:rPr>
        <w:t> </w:t>
      </w:r>
      <w:r>
        <w:rPr>
          <w:b/>
          <w:i/>
          <w:spacing w:val="-2"/>
          <w:sz w:val="20"/>
        </w:rPr>
        <w:t>sigilo</w:t>
      </w:r>
    </w:p>
    <w:p>
      <w:pPr>
        <w:spacing w:before="241"/>
        <w:ind w:left="127" w:right="0" w:firstLine="0"/>
        <w:jc w:val="left"/>
        <w:rPr>
          <w:i/>
          <w:sz w:val="20"/>
        </w:rPr>
      </w:pPr>
      <w:r>
        <w:rPr>
          <w:i/>
          <w:sz w:val="20"/>
        </w:rPr>
        <w:t>Os</w:t>
      </w:r>
      <w:r>
        <w:rPr>
          <w:i/>
          <w:spacing w:val="30"/>
          <w:sz w:val="20"/>
        </w:rPr>
        <w:t> </w:t>
      </w:r>
      <w:r>
        <w:rPr>
          <w:i/>
          <w:sz w:val="20"/>
        </w:rPr>
        <w:t>procedimentos</w:t>
      </w:r>
      <w:r>
        <w:rPr>
          <w:i/>
          <w:spacing w:val="30"/>
          <w:sz w:val="20"/>
        </w:rPr>
        <w:t> </w:t>
      </w:r>
      <w:r>
        <w:rPr>
          <w:i/>
          <w:sz w:val="20"/>
        </w:rPr>
        <w:t>de</w:t>
      </w:r>
      <w:r>
        <w:rPr>
          <w:i/>
          <w:spacing w:val="27"/>
          <w:sz w:val="20"/>
        </w:rPr>
        <w:t> </w:t>
      </w:r>
      <w:r>
        <w:rPr>
          <w:i/>
          <w:sz w:val="20"/>
        </w:rPr>
        <w:t>apuração</w:t>
      </w:r>
      <w:r>
        <w:rPr>
          <w:i/>
          <w:spacing w:val="30"/>
          <w:sz w:val="20"/>
        </w:rPr>
        <w:t> </w:t>
      </w:r>
      <w:r>
        <w:rPr>
          <w:i/>
          <w:sz w:val="20"/>
        </w:rPr>
        <w:t>terão,</w:t>
      </w:r>
      <w:r>
        <w:rPr>
          <w:i/>
          <w:spacing w:val="28"/>
          <w:sz w:val="20"/>
        </w:rPr>
        <w:t> </w:t>
      </w:r>
      <w:r>
        <w:rPr>
          <w:i/>
          <w:sz w:val="20"/>
        </w:rPr>
        <w:t>em</w:t>
      </w:r>
      <w:r>
        <w:rPr>
          <w:i/>
          <w:spacing w:val="29"/>
          <w:sz w:val="20"/>
        </w:rPr>
        <w:t> </w:t>
      </w:r>
      <w:r>
        <w:rPr>
          <w:i/>
          <w:sz w:val="20"/>
        </w:rPr>
        <w:t>regra,</w:t>
      </w:r>
      <w:r>
        <w:rPr>
          <w:i/>
          <w:spacing w:val="28"/>
          <w:sz w:val="20"/>
        </w:rPr>
        <w:t> </w:t>
      </w:r>
      <w:r>
        <w:rPr>
          <w:i/>
          <w:sz w:val="20"/>
        </w:rPr>
        <w:t>caráter</w:t>
      </w:r>
      <w:r>
        <w:rPr>
          <w:i/>
          <w:spacing w:val="29"/>
          <w:sz w:val="20"/>
        </w:rPr>
        <w:t> </w:t>
      </w:r>
      <w:r>
        <w:rPr>
          <w:i/>
          <w:sz w:val="20"/>
        </w:rPr>
        <w:t>reservado,</w:t>
      </w:r>
      <w:r>
        <w:rPr>
          <w:i/>
          <w:spacing w:val="28"/>
          <w:sz w:val="20"/>
        </w:rPr>
        <w:t> </w:t>
      </w:r>
      <w:r>
        <w:rPr>
          <w:i/>
          <w:sz w:val="20"/>
        </w:rPr>
        <w:t>resguardando-se</w:t>
      </w:r>
      <w:r>
        <w:rPr>
          <w:i/>
          <w:spacing w:val="27"/>
          <w:sz w:val="20"/>
        </w:rPr>
        <w:t> </w:t>
      </w:r>
      <w:r>
        <w:rPr>
          <w:i/>
          <w:sz w:val="20"/>
        </w:rPr>
        <w:t>a</w:t>
      </w:r>
      <w:r>
        <w:rPr>
          <w:i/>
          <w:spacing w:val="30"/>
          <w:sz w:val="20"/>
        </w:rPr>
        <w:t> </w:t>
      </w:r>
      <w:r>
        <w:rPr>
          <w:i/>
          <w:sz w:val="20"/>
        </w:rPr>
        <w:t>identidade</w:t>
      </w:r>
      <w:r>
        <w:rPr>
          <w:i/>
          <w:spacing w:val="27"/>
          <w:sz w:val="20"/>
        </w:rPr>
        <w:t> </w:t>
      </w:r>
      <w:r>
        <w:rPr>
          <w:i/>
          <w:sz w:val="20"/>
        </w:rPr>
        <w:t>da(o) </w:t>
      </w:r>
      <w:r>
        <w:rPr>
          <w:i/>
          <w:spacing w:val="-2"/>
          <w:sz w:val="20"/>
        </w:rPr>
        <w:t>denunciante</w:t>
      </w:r>
      <w:r>
        <w:rPr>
          <w:i/>
          <w:spacing w:val="-3"/>
          <w:sz w:val="20"/>
        </w:rPr>
        <w:t> </w:t>
      </w:r>
      <w:r>
        <w:rPr>
          <w:i/>
          <w:spacing w:val="-2"/>
          <w:sz w:val="20"/>
        </w:rPr>
        <w:t>e</w:t>
      </w:r>
      <w:r>
        <w:rPr>
          <w:i/>
          <w:spacing w:val="-3"/>
          <w:sz w:val="20"/>
        </w:rPr>
        <w:t> </w:t>
      </w:r>
      <w:r>
        <w:rPr>
          <w:i/>
          <w:spacing w:val="-2"/>
          <w:sz w:val="20"/>
        </w:rPr>
        <w:t>da(o)</w:t>
      </w:r>
      <w:r>
        <w:rPr>
          <w:i/>
          <w:spacing w:val="-3"/>
          <w:sz w:val="20"/>
        </w:rPr>
        <w:t> </w:t>
      </w:r>
      <w:r>
        <w:rPr>
          <w:i/>
          <w:spacing w:val="-2"/>
          <w:sz w:val="20"/>
        </w:rPr>
        <w:t>investigada(o)</w:t>
      </w:r>
      <w:r>
        <w:rPr>
          <w:i/>
          <w:spacing w:val="-3"/>
          <w:sz w:val="20"/>
        </w:rPr>
        <w:t> </w:t>
      </w:r>
      <w:r>
        <w:rPr>
          <w:i/>
          <w:spacing w:val="-2"/>
          <w:sz w:val="20"/>
        </w:rPr>
        <w:t>até</w:t>
      </w:r>
      <w:r>
        <w:rPr>
          <w:i/>
          <w:spacing w:val="-3"/>
          <w:sz w:val="20"/>
        </w:rPr>
        <w:t> </w:t>
      </w:r>
      <w:r>
        <w:rPr>
          <w:i/>
          <w:spacing w:val="-2"/>
          <w:sz w:val="20"/>
        </w:rPr>
        <w:t>a</w:t>
      </w:r>
      <w:r>
        <w:rPr>
          <w:i/>
          <w:sz w:val="20"/>
        </w:rPr>
        <w:t> </w:t>
      </w:r>
      <w:r>
        <w:rPr>
          <w:i/>
          <w:spacing w:val="-2"/>
          <w:sz w:val="20"/>
        </w:rPr>
        <w:t>decisão</w:t>
      </w:r>
      <w:r>
        <w:rPr>
          <w:i/>
          <w:spacing w:val="-1"/>
          <w:sz w:val="20"/>
        </w:rPr>
        <w:t> </w:t>
      </w:r>
      <w:r>
        <w:rPr>
          <w:i/>
          <w:spacing w:val="-2"/>
          <w:sz w:val="20"/>
        </w:rPr>
        <w:t>final,</w:t>
      </w:r>
      <w:r>
        <w:rPr>
          <w:i/>
          <w:spacing w:val="-3"/>
          <w:sz w:val="20"/>
        </w:rPr>
        <w:t> </w:t>
      </w:r>
      <w:r>
        <w:rPr>
          <w:i/>
          <w:spacing w:val="-2"/>
          <w:sz w:val="20"/>
        </w:rPr>
        <w:t>sem prejuízo</w:t>
      </w:r>
      <w:r>
        <w:rPr>
          <w:i/>
          <w:sz w:val="20"/>
        </w:rPr>
        <w:t> </w:t>
      </w:r>
      <w:r>
        <w:rPr>
          <w:i/>
          <w:spacing w:val="-2"/>
          <w:sz w:val="20"/>
        </w:rPr>
        <w:t>do</w:t>
      </w:r>
      <w:r>
        <w:rPr>
          <w:i/>
          <w:sz w:val="20"/>
        </w:rPr>
        <w:t> </w:t>
      </w:r>
      <w:r>
        <w:rPr>
          <w:i/>
          <w:spacing w:val="-2"/>
          <w:sz w:val="20"/>
        </w:rPr>
        <w:t>direito</w:t>
      </w:r>
      <w:r>
        <w:rPr>
          <w:i/>
          <w:spacing w:val="-1"/>
          <w:sz w:val="20"/>
        </w:rPr>
        <w:t> </w:t>
      </w:r>
      <w:r>
        <w:rPr>
          <w:i/>
          <w:spacing w:val="-2"/>
          <w:sz w:val="20"/>
        </w:rPr>
        <w:t>de</w:t>
      </w:r>
      <w:r>
        <w:rPr>
          <w:i/>
          <w:spacing w:val="-3"/>
          <w:sz w:val="20"/>
        </w:rPr>
        <w:t> </w:t>
      </w:r>
      <w:r>
        <w:rPr>
          <w:i/>
          <w:spacing w:val="-2"/>
          <w:sz w:val="20"/>
        </w:rPr>
        <w:t>acesso</w:t>
      </w:r>
      <w:r>
        <w:rPr>
          <w:i/>
          <w:sz w:val="20"/>
        </w:rPr>
        <w:t> </w:t>
      </w:r>
      <w:r>
        <w:rPr>
          <w:i/>
          <w:spacing w:val="-2"/>
          <w:sz w:val="20"/>
        </w:rPr>
        <w:t>das</w:t>
      </w:r>
      <w:r>
        <w:rPr>
          <w:i/>
          <w:spacing w:val="-1"/>
          <w:sz w:val="20"/>
        </w:rPr>
        <w:t> </w:t>
      </w:r>
      <w:r>
        <w:rPr>
          <w:i/>
          <w:spacing w:val="-2"/>
          <w:sz w:val="20"/>
        </w:rPr>
        <w:t>partes</w:t>
      </w:r>
      <w:r>
        <w:rPr>
          <w:i/>
          <w:sz w:val="20"/>
        </w:rPr>
        <w:t> </w:t>
      </w:r>
      <w:r>
        <w:rPr>
          <w:i/>
          <w:spacing w:val="-2"/>
          <w:sz w:val="20"/>
        </w:rPr>
        <w:t>aos</w:t>
      </w:r>
      <w:r>
        <w:rPr>
          <w:i/>
          <w:sz w:val="20"/>
        </w:rPr>
        <w:t> </w:t>
      </w:r>
      <w:r>
        <w:rPr>
          <w:i/>
          <w:spacing w:val="-2"/>
          <w:sz w:val="20"/>
        </w:rPr>
        <w:t>autos.</w:t>
      </w:r>
    </w:p>
    <w:p>
      <w:pPr>
        <w:pStyle w:val="ListParagraph"/>
        <w:numPr>
          <w:ilvl w:val="0"/>
          <w:numId w:val="3"/>
        </w:numPr>
        <w:tabs>
          <w:tab w:pos="300" w:val="left" w:leader="none"/>
        </w:tabs>
        <w:spacing w:line="240" w:lineRule="auto" w:before="242" w:after="0"/>
        <w:ind w:left="300" w:right="0" w:hanging="173"/>
        <w:jc w:val="left"/>
        <w:rPr>
          <w:b/>
          <w:i/>
          <w:sz w:val="20"/>
        </w:rPr>
      </w:pPr>
      <w:r>
        <w:rPr>
          <w:b/>
          <w:i/>
          <w:sz w:val="20"/>
        </w:rPr>
        <w:t>Da</w:t>
      </w:r>
      <w:r>
        <w:rPr>
          <w:b/>
          <w:i/>
          <w:spacing w:val="-3"/>
          <w:sz w:val="20"/>
        </w:rPr>
        <w:t> </w:t>
      </w:r>
      <w:r>
        <w:rPr>
          <w:b/>
          <w:i/>
          <w:spacing w:val="-2"/>
          <w:sz w:val="20"/>
        </w:rPr>
        <w:t>prescrição</w:t>
      </w:r>
    </w:p>
    <w:p>
      <w:pPr>
        <w:spacing w:before="236"/>
        <w:ind w:left="127" w:right="0" w:firstLine="0"/>
        <w:jc w:val="left"/>
        <w:rPr>
          <w:i/>
          <w:sz w:val="20"/>
        </w:rPr>
      </w:pPr>
      <w:r>
        <w:rPr>
          <w:i/>
          <w:sz w:val="20"/>
        </w:rPr>
        <w:t>A</w:t>
      </w:r>
      <w:r>
        <w:rPr>
          <w:i/>
          <w:spacing w:val="35"/>
          <w:sz w:val="20"/>
        </w:rPr>
        <w:t> </w:t>
      </w:r>
      <w:r>
        <w:rPr>
          <w:i/>
          <w:sz w:val="20"/>
        </w:rPr>
        <w:t>apuração</w:t>
      </w:r>
      <w:r>
        <w:rPr>
          <w:i/>
          <w:spacing w:val="38"/>
          <w:sz w:val="20"/>
        </w:rPr>
        <w:t> </w:t>
      </w:r>
      <w:r>
        <w:rPr>
          <w:i/>
          <w:sz w:val="20"/>
        </w:rPr>
        <w:t>de</w:t>
      </w:r>
      <w:r>
        <w:rPr>
          <w:i/>
          <w:spacing w:val="35"/>
          <w:sz w:val="20"/>
        </w:rPr>
        <w:t> </w:t>
      </w:r>
      <w:r>
        <w:rPr>
          <w:i/>
          <w:sz w:val="20"/>
        </w:rPr>
        <w:t>infração</w:t>
      </w:r>
      <w:r>
        <w:rPr>
          <w:i/>
          <w:spacing w:val="38"/>
          <w:sz w:val="20"/>
        </w:rPr>
        <w:t> </w:t>
      </w:r>
      <w:r>
        <w:rPr>
          <w:i/>
          <w:sz w:val="20"/>
        </w:rPr>
        <w:t>prescreve</w:t>
      </w:r>
      <w:r>
        <w:rPr>
          <w:i/>
          <w:spacing w:val="36"/>
          <w:sz w:val="20"/>
        </w:rPr>
        <w:t> </w:t>
      </w:r>
      <w:r>
        <w:rPr>
          <w:i/>
          <w:sz w:val="20"/>
        </w:rPr>
        <w:t>em</w:t>
      </w:r>
      <w:r>
        <w:rPr>
          <w:i/>
          <w:spacing w:val="37"/>
          <w:sz w:val="20"/>
        </w:rPr>
        <w:t> </w:t>
      </w:r>
      <w:r>
        <w:rPr>
          <w:i/>
          <w:sz w:val="20"/>
        </w:rPr>
        <w:t>[prazo</w:t>
      </w:r>
      <w:r>
        <w:rPr>
          <w:i/>
          <w:spacing w:val="38"/>
          <w:sz w:val="20"/>
        </w:rPr>
        <w:t> </w:t>
      </w:r>
      <w:r>
        <w:rPr>
          <w:i/>
          <w:sz w:val="20"/>
        </w:rPr>
        <w:t>a</w:t>
      </w:r>
      <w:r>
        <w:rPr>
          <w:i/>
          <w:spacing w:val="38"/>
          <w:sz w:val="20"/>
        </w:rPr>
        <w:t> </w:t>
      </w:r>
      <w:r>
        <w:rPr>
          <w:i/>
          <w:sz w:val="20"/>
        </w:rPr>
        <w:t>definir]</w:t>
      </w:r>
      <w:r>
        <w:rPr>
          <w:i/>
          <w:spacing w:val="35"/>
          <w:sz w:val="20"/>
        </w:rPr>
        <w:t> </w:t>
      </w:r>
      <w:r>
        <w:rPr>
          <w:i/>
          <w:sz w:val="20"/>
        </w:rPr>
        <w:t>contados</w:t>
      </w:r>
      <w:r>
        <w:rPr>
          <w:i/>
          <w:spacing w:val="38"/>
          <w:sz w:val="20"/>
        </w:rPr>
        <w:t> </w:t>
      </w:r>
      <w:r>
        <w:rPr>
          <w:i/>
          <w:sz w:val="20"/>
        </w:rPr>
        <w:t>do</w:t>
      </w:r>
      <w:r>
        <w:rPr>
          <w:i/>
          <w:spacing w:val="38"/>
          <w:sz w:val="20"/>
        </w:rPr>
        <w:t> </w:t>
      </w:r>
      <w:r>
        <w:rPr>
          <w:i/>
          <w:sz w:val="20"/>
        </w:rPr>
        <w:t>conhecimento</w:t>
      </w:r>
      <w:r>
        <w:rPr>
          <w:i/>
          <w:spacing w:val="38"/>
          <w:sz w:val="20"/>
        </w:rPr>
        <w:t> </w:t>
      </w:r>
      <w:r>
        <w:rPr>
          <w:i/>
          <w:sz w:val="20"/>
        </w:rPr>
        <w:t>do</w:t>
      </w:r>
      <w:r>
        <w:rPr>
          <w:i/>
          <w:spacing w:val="38"/>
          <w:sz w:val="20"/>
        </w:rPr>
        <w:t> </w:t>
      </w:r>
      <w:r>
        <w:rPr>
          <w:i/>
          <w:sz w:val="20"/>
        </w:rPr>
        <w:t>fato</w:t>
      </w:r>
      <w:r>
        <w:rPr>
          <w:i/>
          <w:spacing w:val="38"/>
          <w:sz w:val="20"/>
        </w:rPr>
        <w:t> </w:t>
      </w:r>
      <w:r>
        <w:rPr>
          <w:i/>
          <w:sz w:val="20"/>
        </w:rPr>
        <w:t>pelo</w:t>
      </w:r>
      <w:r>
        <w:rPr>
          <w:i/>
          <w:spacing w:val="38"/>
          <w:sz w:val="20"/>
        </w:rPr>
        <w:t> </w:t>
      </w:r>
      <w:r>
        <w:rPr>
          <w:i/>
          <w:sz w:val="20"/>
        </w:rPr>
        <w:t>órgão responsável, interrompendo-se o prazo com a instauração do procedimento.</w:t>
      </w:r>
    </w:p>
    <w:p>
      <w:pPr>
        <w:spacing w:before="241"/>
        <w:ind w:left="127" w:right="0" w:firstLine="0"/>
        <w:jc w:val="left"/>
        <w:rPr>
          <w:b/>
          <w:i/>
          <w:sz w:val="20"/>
        </w:rPr>
      </w:pPr>
      <w:r>
        <w:rPr>
          <w:b/>
          <w:i/>
          <w:color w:val="232323"/>
          <w:sz w:val="20"/>
        </w:rPr>
        <w:t>VII</w:t>
      </w:r>
      <w:r>
        <w:rPr>
          <w:b/>
          <w:i/>
          <w:color w:val="232323"/>
          <w:spacing w:val="-1"/>
          <w:sz w:val="20"/>
        </w:rPr>
        <w:t> </w:t>
      </w:r>
      <w:r>
        <w:rPr>
          <w:b/>
          <w:i/>
          <w:color w:val="232323"/>
          <w:sz w:val="20"/>
        </w:rPr>
        <w:t>-</w:t>
      </w:r>
      <w:r>
        <w:rPr>
          <w:b/>
          <w:i/>
          <w:color w:val="232323"/>
          <w:spacing w:val="-3"/>
          <w:sz w:val="20"/>
        </w:rPr>
        <w:t> </w:t>
      </w:r>
      <w:r>
        <w:rPr>
          <w:b/>
          <w:i/>
          <w:color w:val="232323"/>
          <w:sz w:val="20"/>
        </w:rPr>
        <w:t>Da</w:t>
      </w:r>
      <w:r>
        <w:rPr>
          <w:b/>
          <w:i/>
          <w:color w:val="232323"/>
          <w:spacing w:val="-2"/>
          <w:sz w:val="20"/>
        </w:rPr>
        <w:t> </w:t>
      </w:r>
      <w:r>
        <w:rPr>
          <w:b/>
          <w:i/>
          <w:color w:val="232323"/>
          <w:sz w:val="20"/>
        </w:rPr>
        <w:t>classificação</w:t>
      </w:r>
      <w:r>
        <w:rPr>
          <w:b/>
          <w:i/>
          <w:color w:val="232323"/>
          <w:spacing w:val="-2"/>
          <w:sz w:val="20"/>
        </w:rPr>
        <w:t> </w:t>
      </w:r>
      <w:r>
        <w:rPr>
          <w:b/>
          <w:i/>
          <w:color w:val="232323"/>
          <w:sz w:val="20"/>
        </w:rPr>
        <w:t>das</w:t>
      </w:r>
      <w:r>
        <w:rPr>
          <w:b/>
          <w:i/>
          <w:color w:val="232323"/>
          <w:spacing w:val="-1"/>
          <w:sz w:val="20"/>
        </w:rPr>
        <w:t> </w:t>
      </w:r>
      <w:r>
        <w:rPr>
          <w:b/>
          <w:i/>
          <w:color w:val="232323"/>
          <w:spacing w:val="-2"/>
          <w:sz w:val="20"/>
        </w:rPr>
        <w:t>infrações</w:t>
      </w:r>
    </w:p>
    <w:p>
      <w:pPr>
        <w:spacing w:line="235" w:lineRule="auto" w:before="5"/>
        <w:ind w:left="127" w:right="0" w:firstLine="0"/>
        <w:jc w:val="left"/>
        <w:rPr>
          <w:i/>
          <w:sz w:val="20"/>
        </w:rPr>
      </w:pPr>
      <w:r>
        <w:rPr>
          <w:i/>
          <w:color w:val="232323"/>
          <w:sz w:val="20"/>
        </w:rPr>
        <w:t>As condutas incompatíveis</w:t>
      </w:r>
      <w:r>
        <w:rPr>
          <w:i/>
          <w:color w:val="232323"/>
          <w:spacing w:val="-2"/>
          <w:sz w:val="20"/>
        </w:rPr>
        <w:t> </w:t>
      </w:r>
      <w:r>
        <w:rPr>
          <w:i/>
          <w:color w:val="232323"/>
          <w:sz w:val="20"/>
        </w:rPr>
        <w:t>com</w:t>
      </w:r>
      <w:r>
        <w:rPr>
          <w:i/>
          <w:color w:val="232323"/>
          <w:spacing w:val="-2"/>
          <w:sz w:val="20"/>
        </w:rPr>
        <w:t> </w:t>
      </w:r>
      <w:r>
        <w:rPr>
          <w:i/>
          <w:color w:val="232323"/>
          <w:sz w:val="20"/>
        </w:rPr>
        <w:t>o exercício da função serão</w:t>
      </w:r>
      <w:r>
        <w:rPr>
          <w:i/>
          <w:color w:val="232323"/>
          <w:spacing w:val="-2"/>
          <w:sz w:val="20"/>
        </w:rPr>
        <w:t> </w:t>
      </w:r>
      <w:r>
        <w:rPr>
          <w:i/>
          <w:color w:val="232323"/>
          <w:sz w:val="20"/>
        </w:rPr>
        <w:t>classificadas,</w:t>
      </w:r>
      <w:r>
        <w:rPr>
          <w:i/>
          <w:color w:val="232323"/>
          <w:spacing w:val="-4"/>
          <w:sz w:val="20"/>
        </w:rPr>
        <w:t> </w:t>
      </w:r>
      <w:r>
        <w:rPr>
          <w:i/>
          <w:color w:val="232323"/>
          <w:sz w:val="20"/>
        </w:rPr>
        <w:t>conforme sua</w:t>
      </w:r>
      <w:r>
        <w:rPr>
          <w:i/>
          <w:color w:val="232323"/>
          <w:spacing w:val="-2"/>
          <w:sz w:val="20"/>
        </w:rPr>
        <w:t> </w:t>
      </w:r>
      <w:r>
        <w:rPr>
          <w:i/>
          <w:color w:val="232323"/>
          <w:sz w:val="20"/>
        </w:rPr>
        <w:t>natureza, extensão, circunstâncias e consequências, em leves, médias, graves e gravíssimas.</w:t>
      </w:r>
    </w:p>
    <w:p>
      <w:pPr>
        <w:spacing w:before="3"/>
        <w:ind w:left="127" w:right="0" w:firstLine="0"/>
        <w:jc w:val="left"/>
        <w:rPr>
          <w:i/>
          <w:sz w:val="20"/>
        </w:rPr>
      </w:pPr>
      <w:r>
        <w:rPr>
          <w:i/>
          <w:color w:val="232323"/>
          <w:sz w:val="20"/>
        </w:rPr>
        <w:t>§</w:t>
      </w:r>
      <w:r>
        <w:rPr>
          <w:i/>
          <w:color w:val="232323"/>
          <w:spacing w:val="-6"/>
          <w:sz w:val="20"/>
        </w:rPr>
        <w:t> </w:t>
      </w:r>
      <w:r>
        <w:rPr>
          <w:i/>
          <w:color w:val="232323"/>
          <w:sz w:val="20"/>
        </w:rPr>
        <w:t>1º</w:t>
      </w:r>
      <w:r>
        <w:rPr>
          <w:i/>
          <w:color w:val="232323"/>
          <w:spacing w:val="-3"/>
          <w:sz w:val="20"/>
        </w:rPr>
        <w:t> </w:t>
      </w:r>
      <w:r>
        <w:rPr>
          <w:i/>
          <w:color w:val="232323"/>
          <w:sz w:val="20"/>
        </w:rPr>
        <w:t>A</w:t>
      </w:r>
      <w:r>
        <w:rPr>
          <w:i/>
          <w:color w:val="232323"/>
          <w:spacing w:val="-4"/>
          <w:sz w:val="20"/>
        </w:rPr>
        <w:t> </w:t>
      </w:r>
      <w:r>
        <w:rPr>
          <w:i/>
          <w:color w:val="232323"/>
          <w:sz w:val="20"/>
        </w:rPr>
        <w:t>classificação da</w:t>
      </w:r>
      <w:r>
        <w:rPr>
          <w:i/>
          <w:color w:val="232323"/>
          <w:spacing w:val="-2"/>
          <w:sz w:val="20"/>
        </w:rPr>
        <w:t> </w:t>
      </w:r>
      <w:r>
        <w:rPr>
          <w:i/>
          <w:color w:val="232323"/>
          <w:sz w:val="20"/>
        </w:rPr>
        <w:t>infração</w:t>
      </w:r>
      <w:r>
        <w:rPr>
          <w:i/>
          <w:color w:val="232323"/>
          <w:spacing w:val="-7"/>
          <w:sz w:val="20"/>
        </w:rPr>
        <w:t> </w:t>
      </w:r>
      <w:r>
        <w:rPr>
          <w:i/>
          <w:color w:val="232323"/>
          <w:sz w:val="20"/>
        </w:rPr>
        <w:t>deverá</w:t>
      </w:r>
      <w:r>
        <w:rPr>
          <w:i/>
          <w:color w:val="232323"/>
          <w:spacing w:val="-2"/>
          <w:sz w:val="20"/>
        </w:rPr>
        <w:t> </w:t>
      </w:r>
      <w:r>
        <w:rPr>
          <w:i/>
          <w:color w:val="232323"/>
          <w:sz w:val="20"/>
        </w:rPr>
        <w:t>considerar,</w:t>
      </w:r>
      <w:r>
        <w:rPr>
          <w:i/>
          <w:color w:val="232323"/>
          <w:spacing w:val="-2"/>
          <w:sz w:val="20"/>
        </w:rPr>
        <w:t> </w:t>
      </w:r>
      <w:r>
        <w:rPr>
          <w:i/>
          <w:color w:val="232323"/>
          <w:sz w:val="20"/>
        </w:rPr>
        <w:t>entre</w:t>
      </w:r>
      <w:r>
        <w:rPr>
          <w:i/>
          <w:color w:val="232323"/>
          <w:spacing w:val="-4"/>
          <w:sz w:val="20"/>
        </w:rPr>
        <w:t> </w:t>
      </w:r>
      <w:r>
        <w:rPr>
          <w:i/>
          <w:color w:val="232323"/>
          <w:sz w:val="20"/>
        </w:rPr>
        <w:t>outros</w:t>
      </w:r>
      <w:r>
        <w:rPr>
          <w:i/>
          <w:color w:val="232323"/>
          <w:spacing w:val="-5"/>
          <w:sz w:val="20"/>
        </w:rPr>
        <w:t> </w:t>
      </w:r>
      <w:r>
        <w:rPr>
          <w:i/>
          <w:color w:val="232323"/>
          <w:spacing w:val="-2"/>
          <w:sz w:val="20"/>
        </w:rPr>
        <w:t>fatores:</w:t>
      </w:r>
    </w:p>
    <w:p>
      <w:pPr>
        <w:pStyle w:val="ListParagraph"/>
        <w:numPr>
          <w:ilvl w:val="0"/>
          <w:numId w:val="4"/>
        </w:numPr>
        <w:tabs>
          <w:tab w:pos="221" w:val="left" w:leader="none"/>
        </w:tabs>
        <w:spacing w:line="240" w:lineRule="auto" w:before="1" w:after="0"/>
        <w:ind w:left="221" w:right="0" w:hanging="94"/>
        <w:jc w:val="left"/>
        <w:rPr>
          <w:i/>
          <w:sz w:val="20"/>
        </w:rPr>
      </w:pPr>
      <w:r>
        <w:rPr>
          <w:i/>
          <w:color w:val="232323"/>
          <w:sz w:val="20"/>
        </w:rPr>
        <w:t>–</w:t>
      </w:r>
      <w:r>
        <w:rPr>
          <w:i/>
          <w:color w:val="232323"/>
          <w:spacing w:val="-3"/>
          <w:sz w:val="20"/>
        </w:rPr>
        <w:t> </w:t>
      </w:r>
      <w:r>
        <w:rPr>
          <w:i/>
          <w:color w:val="232323"/>
          <w:sz w:val="20"/>
        </w:rPr>
        <w:t>a</w:t>
      </w:r>
      <w:r>
        <w:rPr>
          <w:i/>
          <w:color w:val="232323"/>
          <w:spacing w:val="-1"/>
          <w:sz w:val="20"/>
        </w:rPr>
        <w:t> </w:t>
      </w:r>
      <w:r>
        <w:rPr>
          <w:i/>
          <w:color w:val="232323"/>
          <w:sz w:val="20"/>
        </w:rPr>
        <w:t>natureza</w:t>
      </w:r>
      <w:r>
        <w:rPr>
          <w:i/>
          <w:color w:val="232323"/>
          <w:spacing w:val="-1"/>
          <w:sz w:val="20"/>
        </w:rPr>
        <w:t> </w:t>
      </w:r>
      <w:r>
        <w:rPr>
          <w:i/>
          <w:color w:val="232323"/>
          <w:sz w:val="20"/>
        </w:rPr>
        <w:t>e</w:t>
      </w:r>
      <w:r>
        <w:rPr>
          <w:i/>
          <w:color w:val="232323"/>
          <w:spacing w:val="-4"/>
          <w:sz w:val="20"/>
        </w:rPr>
        <w:t> </w:t>
      </w:r>
      <w:r>
        <w:rPr>
          <w:i/>
          <w:color w:val="232323"/>
          <w:sz w:val="20"/>
        </w:rPr>
        <w:t>a</w:t>
      </w:r>
      <w:r>
        <w:rPr>
          <w:i/>
          <w:color w:val="232323"/>
          <w:spacing w:val="-1"/>
          <w:sz w:val="20"/>
        </w:rPr>
        <w:t> </w:t>
      </w:r>
      <w:r>
        <w:rPr>
          <w:i/>
          <w:color w:val="232323"/>
          <w:sz w:val="20"/>
        </w:rPr>
        <w:t>intensidade</w:t>
      </w:r>
      <w:r>
        <w:rPr>
          <w:i/>
          <w:color w:val="232323"/>
          <w:spacing w:val="-3"/>
          <w:sz w:val="20"/>
        </w:rPr>
        <w:t> </w:t>
      </w:r>
      <w:r>
        <w:rPr>
          <w:i/>
          <w:color w:val="232323"/>
          <w:sz w:val="20"/>
        </w:rPr>
        <w:t>da</w:t>
      </w:r>
      <w:r>
        <w:rPr>
          <w:i/>
          <w:color w:val="232323"/>
          <w:spacing w:val="-1"/>
          <w:sz w:val="20"/>
        </w:rPr>
        <w:t> </w:t>
      </w:r>
      <w:r>
        <w:rPr>
          <w:i/>
          <w:color w:val="232323"/>
          <w:spacing w:val="-2"/>
          <w:sz w:val="20"/>
        </w:rPr>
        <w:t>conduta;</w:t>
      </w:r>
    </w:p>
    <w:p>
      <w:pPr>
        <w:pStyle w:val="ListParagraph"/>
        <w:numPr>
          <w:ilvl w:val="0"/>
          <w:numId w:val="4"/>
        </w:numPr>
        <w:tabs>
          <w:tab w:pos="271" w:val="left" w:leader="none"/>
        </w:tabs>
        <w:spacing w:line="240" w:lineRule="auto" w:before="1" w:after="0"/>
        <w:ind w:left="271" w:right="0" w:hanging="144"/>
        <w:jc w:val="left"/>
        <w:rPr>
          <w:i/>
          <w:sz w:val="20"/>
        </w:rPr>
      </w:pPr>
      <w:r>
        <w:rPr>
          <w:i/>
          <w:color w:val="232323"/>
          <w:sz w:val="20"/>
        </w:rPr>
        <w:t>–</w:t>
      </w:r>
      <w:r>
        <w:rPr>
          <w:i/>
          <w:color w:val="232323"/>
          <w:spacing w:val="-4"/>
          <w:sz w:val="20"/>
        </w:rPr>
        <w:t> </w:t>
      </w:r>
      <w:r>
        <w:rPr>
          <w:i/>
          <w:color w:val="232323"/>
          <w:sz w:val="20"/>
        </w:rPr>
        <w:t>a</w:t>
      </w:r>
      <w:r>
        <w:rPr>
          <w:i/>
          <w:color w:val="232323"/>
          <w:spacing w:val="-2"/>
          <w:sz w:val="20"/>
        </w:rPr>
        <w:t> </w:t>
      </w:r>
      <w:r>
        <w:rPr>
          <w:i/>
          <w:color w:val="232323"/>
          <w:sz w:val="20"/>
        </w:rPr>
        <w:t>existência</w:t>
      </w:r>
      <w:r>
        <w:rPr>
          <w:i/>
          <w:color w:val="232323"/>
          <w:spacing w:val="-2"/>
          <w:sz w:val="20"/>
        </w:rPr>
        <w:t> </w:t>
      </w:r>
      <w:r>
        <w:rPr>
          <w:i/>
          <w:color w:val="232323"/>
          <w:sz w:val="20"/>
        </w:rPr>
        <w:t>de</w:t>
      </w:r>
      <w:r>
        <w:rPr>
          <w:i/>
          <w:color w:val="232323"/>
          <w:spacing w:val="-4"/>
          <w:sz w:val="20"/>
        </w:rPr>
        <w:t> </w:t>
      </w:r>
      <w:r>
        <w:rPr>
          <w:i/>
          <w:color w:val="232323"/>
          <w:sz w:val="20"/>
        </w:rPr>
        <w:t>dolo</w:t>
      </w:r>
      <w:r>
        <w:rPr>
          <w:i/>
          <w:color w:val="232323"/>
          <w:spacing w:val="-2"/>
          <w:sz w:val="20"/>
        </w:rPr>
        <w:t> </w:t>
      </w:r>
      <w:r>
        <w:rPr>
          <w:i/>
          <w:color w:val="232323"/>
          <w:sz w:val="20"/>
        </w:rPr>
        <w:t>ou,</w:t>
      </w:r>
      <w:r>
        <w:rPr>
          <w:i/>
          <w:color w:val="232323"/>
          <w:spacing w:val="-3"/>
          <w:sz w:val="20"/>
        </w:rPr>
        <w:t> </w:t>
      </w:r>
      <w:r>
        <w:rPr>
          <w:i/>
          <w:color w:val="232323"/>
          <w:sz w:val="20"/>
        </w:rPr>
        <w:t>quando</w:t>
      </w:r>
      <w:r>
        <w:rPr>
          <w:i/>
          <w:color w:val="232323"/>
          <w:spacing w:val="-1"/>
          <w:sz w:val="20"/>
        </w:rPr>
        <w:t> </w:t>
      </w:r>
      <w:r>
        <w:rPr>
          <w:i/>
          <w:color w:val="232323"/>
          <w:sz w:val="20"/>
        </w:rPr>
        <w:t>juridicamente</w:t>
      </w:r>
      <w:r>
        <w:rPr>
          <w:i/>
          <w:color w:val="232323"/>
          <w:spacing w:val="-4"/>
          <w:sz w:val="20"/>
        </w:rPr>
        <w:t> </w:t>
      </w:r>
      <w:r>
        <w:rPr>
          <w:i/>
          <w:color w:val="232323"/>
          <w:sz w:val="20"/>
        </w:rPr>
        <w:t>relevante,</w:t>
      </w:r>
      <w:r>
        <w:rPr>
          <w:i/>
          <w:color w:val="232323"/>
          <w:spacing w:val="-4"/>
          <w:sz w:val="20"/>
        </w:rPr>
        <w:t> </w:t>
      </w:r>
      <w:r>
        <w:rPr>
          <w:i/>
          <w:color w:val="232323"/>
          <w:spacing w:val="-2"/>
          <w:sz w:val="20"/>
        </w:rPr>
        <w:t>culpa;</w:t>
      </w:r>
    </w:p>
    <w:p>
      <w:pPr>
        <w:pStyle w:val="ListParagraph"/>
        <w:numPr>
          <w:ilvl w:val="0"/>
          <w:numId w:val="4"/>
        </w:numPr>
        <w:tabs>
          <w:tab w:pos="320" w:val="left" w:leader="none"/>
        </w:tabs>
        <w:spacing w:line="240" w:lineRule="auto" w:before="1" w:after="0"/>
        <w:ind w:left="320" w:right="0" w:hanging="193"/>
        <w:jc w:val="left"/>
        <w:rPr>
          <w:i/>
          <w:sz w:val="20"/>
        </w:rPr>
      </w:pPr>
      <w:r>
        <w:rPr>
          <w:i/>
          <w:color w:val="232323"/>
          <w:sz w:val="20"/>
        </w:rPr>
        <w:t>–</w:t>
      </w:r>
      <w:r>
        <w:rPr>
          <w:i/>
          <w:color w:val="232323"/>
          <w:spacing w:val="-5"/>
          <w:sz w:val="20"/>
        </w:rPr>
        <w:t> </w:t>
      </w:r>
      <w:r>
        <w:rPr>
          <w:i/>
          <w:color w:val="232323"/>
          <w:sz w:val="20"/>
        </w:rPr>
        <w:t>a</w:t>
      </w:r>
      <w:r>
        <w:rPr>
          <w:i/>
          <w:color w:val="232323"/>
          <w:spacing w:val="-1"/>
          <w:sz w:val="20"/>
        </w:rPr>
        <w:t> </w:t>
      </w:r>
      <w:r>
        <w:rPr>
          <w:i/>
          <w:color w:val="232323"/>
          <w:sz w:val="20"/>
        </w:rPr>
        <w:t>extensão</w:t>
      </w:r>
      <w:r>
        <w:rPr>
          <w:i/>
          <w:color w:val="232323"/>
          <w:spacing w:val="-1"/>
          <w:sz w:val="20"/>
        </w:rPr>
        <w:t> </w:t>
      </w:r>
      <w:r>
        <w:rPr>
          <w:i/>
          <w:color w:val="232323"/>
          <w:sz w:val="20"/>
        </w:rPr>
        <w:t>do dano</w:t>
      </w:r>
      <w:r>
        <w:rPr>
          <w:i/>
          <w:color w:val="232323"/>
          <w:spacing w:val="-1"/>
          <w:sz w:val="20"/>
        </w:rPr>
        <w:t> </w:t>
      </w:r>
      <w:r>
        <w:rPr>
          <w:i/>
          <w:color w:val="232323"/>
          <w:sz w:val="20"/>
        </w:rPr>
        <w:t>ou</w:t>
      </w:r>
      <w:r>
        <w:rPr>
          <w:i/>
          <w:color w:val="232323"/>
          <w:spacing w:val="-6"/>
          <w:sz w:val="20"/>
        </w:rPr>
        <w:t> </w:t>
      </w:r>
      <w:r>
        <w:rPr>
          <w:i/>
          <w:color w:val="232323"/>
          <w:sz w:val="20"/>
        </w:rPr>
        <w:t>do</w:t>
      </w:r>
      <w:r>
        <w:rPr>
          <w:i/>
          <w:color w:val="232323"/>
          <w:spacing w:val="-6"/>
          <w:sz w:val="20"/>
        </w:rPr>
        <w:t> </w:t>
      </w:r>
      <w:r>
        <w:rPr>
          <w:i/>
          <w:color w:val="232323"/>
          <w:sz w:val="20"/>
        </w:rPr>
        <w:t>risco causado</w:t>
      </w:r>
      <w:r>
        <w:rPr>
          <w:i/>
          <w:color w:val="232323"/>
          <w:spacing w:val="-1"/>
          <w:sz w:val="20"/>
        </w:rPr>
        <w:t> </w:t>
      </w:r>
      <w:r>
        <w:rPr>
          <w:i/>
          <w:color w:val="232323"/>
          <w:sz w:val="20"/>
        </w:rPr>
        <w:t>às</w:t>
      </w:r>
      <w:r>
        <w:rPr>
          <w:i/>
          <w:color w:val="232323"/>
          <w:spacing w:val="-6"/>
          <w:sz w:val="20"/>
        </w:rPr>
        <w:t> </w:t>
      </w:r>
      <w:r>
        <w:rPr>
          <w:i/>
          <w:color w:val="232323"/>
          <w:sz w:val="20"/>
        </w:rPr>
        <w:t>pessoas</w:t>
      </w:r>
      <w:r>
        <w:rPr>
          <w:i/>
          <w:color w:val="232323"/>
          <w:spacing w:val="-1"/>
          <w:sz w:val="20"/>
        </w:rPr>
        <w:t> </w:t>
      </w:r>
      <w:r>
        <w:rPr>
          <w:i/>
          <w:color w:val="232323"/>
          <w:sz w:val="20"/>
        </w:rPr>
        <w:t>ou</w:t>
      </w:r>
      <w:r>
        <w:rPr>
          <w:i/>
          <w:color w:val="232323"/>
          <w:spacing w:val="-2"/>
          <w:sz w:val="20"/>
        </w:rPr>
        <w:t> </w:t>
      </w:r>
      <w:r>
        <w:rPr>
          <w:i/>
          <w:color w:val="232323"/>
          <w:sz w:val="20"/>
        </w:rPr>
        <w:t>ao funcionamento</w:t>
      </w:r>
      <w:r>
        <w:rPr>
          <w:i/>
          <w:color w:val="232323"/>
          <w:spacing w:val="-6"/>
          <w:sz w:val="20"/>
        </w:rPr>
        <w:t> </w:t>
      </w:r>
      <w:r>
        <w:rPr>
          <w:i/>
          <w:color w:val="232323"/>
          <w:sz w:val="20"/>
        </w:rPr>
        <w:t>do </w:t>
      </w:r>
      <w:r>
        <w:rPr>
          <w:i/>
          <w:color w:val="232323"/>
          <w:spacing w:val="-2"/>
          <w:sz w:val="20"/>
        </w:rPr>
        <w:t>Conselho;</w:t>
      </w:r>
    </w:p>
    <w:p>
      <w:pPr>
        <w:pStyle w:val="ListParagraph"/>
        <w:numPr>
          <w:ilvl w:val="0"/>
          <w:numId w:val="4"/>
        </w:numPr>
        <w:tabs>
          <w:tab w:pos="336" w:val="left" w:leader="none"/>
        </w:tabs>
        <w:spacing w:line="242" w:lineRule="exact" w:before="0" w:after="0"/>
        <w:ind w:left="336" w:right="0" w:hanging="209"/>
        <w:jc w:val="left"/>
        <w:rPr>
          <w:i/>
          <w:sz w:val="20"/>
        </w:rPr>
      </w:pPr>
      <w:r>
        <w:rPr>
          <w:i/>
          <w:color w:val="232323"/>
          <w:sz w:val="20"/>
        </w:rPr>
        <w:t>–</w:t>
      </w:r>
      <w:r>
        <w:rPr>
          <w:i/>
          <w:color w:val="232323"/>
          <w:spacing w:val="-2"/>
          <w:sz w:val="20"/>
        </w:rPr>
        <w:t> </w:t>
      </w:r>
      <w:r>
        <w:rPr>
          <w:i/>
          <w:color w:val="232323"/>
          <w:sz w:val="20"/>
        </w:rPr>
        <w:t>a</w:t>
      </w:r>
      <w:r>
        <w:rPr>
          <w:i/>
          <w:color w:val="232323"/>
          <w:spacing w:val="-1"/>
          <w:sz w:val="20"/>
        </w:rPr>
        <w:t> </w:t>
      </w:r>
      <w:r>
        <w:rPr>
          <w:i/>
          <w:color w:val="232323"/>
          <w:sz w:val="20"/>
        </w:rPr>
        <w:t>eventual</w:t>
      </w:r>
      <w:r>
        <w:rPr>
          <w:i/>
          <w:color w:val="232323"/>
          <w:spacing w:val="-9"/>
          <w:sz w:val="20"/>
        </w:rPr>
        <w:t> </w:t>
      </w:r>
      <w:r>
        <w:rPr>
          <w:i/>
          <w:color w:val="232323"/>
          <w:sz w:val="20"/>
        </w:rPr>
        <w:t>reiteração da </w:t>
      </w:r>
      <w:r>
        <w:rPr>
          <w:i/>
          <w:color w:val="232323"/>
          <w:spacing w:val="-2"/>
          <w:sz w:val="20"/>
        </w:rPr>
        <w:t>conduta;</w:t>
      </w:r>
    </w:p>
    <w:p>
      <w:pPr>
        <w:pStyle w:val="ListParagraph"/>
        <w:numPr>
          <w:ilvl w:val="0"/>
          <w:numId w:val="4"/>
        </w:numPr>
        <w:tabs>
          <w:tab w:pos="286" w:val="left" w:leader="none"/>
        </w:tabs>
        <w:spacing w:line="242" w:lineRule="exact" w:before="0" w:after="0"/>
        <w:ind w:left="286" w:right="0" w:hanging="159"/>
        <w:jc w:val="left"/>
        <w:rPr>
          <w:i/>
          <w:sz w:val="20"/>
        </w:rPr>
      </w:pPr>
      <w:r>
        <w:rPr>
          <w:i/>
          <w:color w:val="232323"/>
          <w:sz w:val="20"/>
        </w:rPr>
        <w:t>–</w:t>
      </w:r>
      <w:r>
        <w:rPr>
          <w:i/>
          <w:color w:val="232323"/>
          <w:spacing w:val="-5"/>
          <w:sz w:val="20"/>
        </w:rPr>
        <w:t> </w:t>
      </w:r>
      <w:r>
        <w:rPr>
          <w:i/>
          <w:color w:val="232323"/>
          <w:sz w:val="20"/>
        </w:rPr>
        <w:t>a</w:t>
      </w:r>
      <w:r>
        <w:rPr>
          <w:i/>
          <w:color w:val="232323"/>
          <w:spacing w:val="-1"/>
          <w:sz w:val="20"/>
        </w:rPr>
        <w:t> </w:t>
      </w:r>
      <w:r>
        <w:rPr>
          <w:i/>
          <w:color w:val="232323"/>
          <w:sz w:val="20"/>
        </w:rPr>
        <w:t>posição</w:t>
      </w:r>
      <w:r>
        <w:rPr>
          <w:i/>
          <w:color w:val="232323"/>
          <w:spacing w:val="-7"/>
          <w:sz w:val="20"/>
        </w:rPr>
        <w:t> </w:t>
      </w:r>
      <w:r>
        <w:rPr>
          <w:i/>
          <w:color w:val="232323"/>
          <w:sz w:val="20"/>
        </w:rPr>
        <w:t>ocupada</w:t>
      </w:r>
      <w:r>
        <w:rPr>
          <w:i/>
          <w:color w:val="232323"/>
          <w:spacing w:val="-1"/>
          <w:sz w:val="20"/>
        </w:rPr>
        <w:t> </w:t>
      </w:r>
      <w:r>
        <w:rPr>
          <w:i/>
          <w:color w:val="232323"/>
          <w:sz w:val="20"/>
        </w:rPr>
        <w:t>pela</w:t>
      </w:r>
      <w:r>
        <w:rPr>
          <w:i/>
          <w:color w:val="232323"/>
          <w:spacing w:val="-2"/>
          <w:sz w:val="20"/>
        </w:rPr>
        <w:t> </w:t>
      </w:r>
      <w:r>
        <w:rPr>
          <w:i/>
          <w:color w:val="232323"/>
          <w:sz w:val="20"/>
        </w:rPr>
        <w:t>pessoa</w:t>
      </w:r>
      <w:r>
        <w:rPr>
          <w:i/>
          <w:color w:val="232323"/>
          <w:spacing w:val="-1"/>
          <w:sz w:val="20"/>
        </w:rPr>
        <w:t> </w:t>
      </w:r>
      <w:r>
        <w:rPr>
          <w:i/>
          <w:color w:val="232323"/>
          <w:sz w:val="20"/>
        </w:rPr>
        <w:t>envolvida</w:t>
      </w:r>
      <w:r>
        <w:rPr>
          <w:i/>
          <w:color w:val="232323"/>
          <w:spacing w:val="-2"/>
          <w:sz w:val="20"/>
        </w:rPr>
        <w:t> </w:t>
      </w:r>
      <w:r>
        <w:rPr>
          <w:i/>
          <w:color w:val="232323"/>
          <w:sz w:val="20"/>
        </w:rPr>
        <w:t>e</w:t>
      </w:r>
      <w:r>
        <w:rPr>
          <w:i/>
          <w:color w:val="232323"/>
          <w:spacing w:val="-8"/>
          <w:sz w:val="20"/>
        </w:rPr>
        <w:t> </w:t>
      </w:r>
      <w:r>
        <w:rPr>
          <w:i/>
          <w:color w:val="232323"/>
          <w:sz w:val="20"/>
        </w:rPr>
        <w:t>o contexto</w:t>
      </w:r>
      <w:r>
        <w:rPr>
          <w:i/>
          <w:color w:val="232323"/>
          <w:spacing w:val="-1"/>
          <w:sz w:val="20"/>
        </w:rPr>
        <w:t> </w:t>
      </w:r>
      <w:r>
        <w:rPr>
          <w:i/>
          <w:color w:val="232323"/>
          <w:sz w:val="20"/>
        </w:rPr>
        <w:t>em</w:t>
      </w:r>
      <w:r>
        <w:rPr>
          <w:i/>
          <w:color w:val="232323"/>
          <w:spacing w:val="-1"/>
          <w:sz w:val="20"/>
        </w:rPr>
        <w:t> </w:t>
      </w:r>
      <w:r>
        <w:rPr>
          <w:i/>
          <w:color w:val="232323"/>
          <w:sz w:val="20"/>
        </w:rPr>
        <w:t>que</w:t>
      </w:r>
      <w:r>
        <w:rPr>
          <w:i/>
          <w:color w:val="232323"/>
          <w:spacing w:val="-4"/>
          <w:sz w:val="20"/>
        </w:rPr>
        <w:t> </w:t>
      </w:r>
      <w:r>
        <w:rPr>
          <w:i/>
          <w:color w:val="232323"/>
          <w:sz w:val="20"/>
        </w:rPr>
        <w:t>ocorreu</w:t>
      </w:r>
      <w:r>
        <w:rPr>
          <w:i/>
          <w:color w:val="232323"/>
          <w:spacing w:val="-1"/>
          <w:sz w:val="20"/>
        </w:rPr>
        <w:t> </w:t>
      </w:r>
      <w:r>
        <w:rPr>
          <w:i/>
          <w:color w:val="232323"/>
          <w:sz w:val="20"/>
        </w:rPr>
        <w:t>o</w:t>
      </w:r>
      <w:r>
        <w:rPr>
          <w:i/>
          <w:color w:val="232323"/>
          <w:spacing w:val="-1"/>
          <w:sz w:val="20"/>
        </w:rPr>
        <w:t> </w:t>
      </w:r>
      <w:r>
        <w:rPr>
          <w:i/>
          <w:color w:val="232323"/>
          <w:spacing w:val="-2"/>
          <w:sz w:val="20"/>
        </w:rPr>
        <w:t>fato;</w:t>
      </w:r>
    </w:p>
    <w:p>
      <w:pPr>
        <w:pStyle w:val="ListParagraph"/>
        <w:numPr>
          <w:ilvl w:val="0"/>
          <w:numId w:val="4"/>
        </w:numPr>
        <w:tabs>
          <w:tab w:pos="336" w:val="left" w:leader="none"/>
        </w:tabs>
        <w:spacing w:line="240" w:lineRule="auto" w:before="2" w:after="0"/>
        <w:ind w:left="336" w:right="0" w:hanging="209"/>
        <w:jc w:val="left"/>
        <w:rPr>
          <w:i/>
          <w:sz w:val="20"/>
        </w:rPr>
      </w:pPr>
      <w:r>
        <w:rPr>
          <w:i/>
          <w:color w:val="232323"/>
          <w:sz w:val="20"/>
        </w:rPr>
        <w:t>–</w:t>
      </w:r>
      <w:r>
        <w:rPr>
          <w:i/>
          <w:color w:val="232323"/>
          <w:spacing w:val="-3"/>
          <w:sz w:val="20"/>
        </w:rPr>
        <w:t> </w:t>
      </w:r>
      <w:r>
        <w:rPr>
          <w:i/>
          <w:color w:val="232323"/>
          <w:sz w:val="20"/>
        </w:rPr>
        <w:t>a</w:t>
      </w:r>
      <w:r>
        <w:rPr>
          <w:i/>
          <w:color w:val="232323"/>
          <w:spacing w:val="-1"/>
          <w:sz w:val="20"/>
        </w:rPr>
        <w:t> </w:t>
      </w:r>
      <w:r>
        <w:rPr>
          <w:i/>
          <w:color w:val="232323"/>
          <w:sz w:val="20"/>
        </w:rPr>
        <w:t>existência</w:t>
      </w:r>
      <w:r>
        <w:rPr>
          <w:i/>
          <w:color w:val="232323"/>
          <w:spacing w:val="-1"/>
          <w:sz w:val="20"/>
        </w:rPr>
        <w:t> </w:t>
      </w:r>
      <w:r>
        <w:rPr>
          <w:i/>
          <w:color w:val="232323"/>
          <w:sz w:val="20"/>
        </w:rPr>
        <w:t>de</w:t>
      </w:r>
      <w:r>
        <w:rPr>
          <w:i/>
          <w:color w:val="232323"/>
          <w:spacing w:val="-8"/>
          <w:sz w:val="20"/>
        </w:rPr>
        <w:t> </w:t>
      </w:r>
      <w:r>
        <w:rPr>
          <w:i/>
          <w:color w:val="232323"/>
          <w:sz w:val="20"/>
        </w:rPr>
        <w:t>circunstâncias</w:t>
      </w:r>
      <w:r>
        <w:rPr>
          <w:i/>
          <w:color w:val="232323"/>
          <w:spacing w:val="-1"/>
          <w:sz w:val="20"/>
        </w:rPr>
        <w:t> </w:t>
      </w:r>
      <w:r>
        <w:rPr>
          <w:i/>
          <w:color w:val="232323"/>
          <w:sz w:val="20"/>
        </w:rPr>
        <w:t>agravantes</w:t>
      </w:r>
      <w:r>
        <w:rPr>
          <w:i/>
          <w:color w:val="232323"/>
          <w:spacing w:val="-6"/>
          <w:sz w:val="20"/>
        </w:rPr>
        <w:t> </w:t>
      </w:r>
      <w:r>
        <w:rPr>
          <w:i/>
          <w:color w:val="232323"/>
          <w:sz w:val="20"/>
        </w:rPr>
        <w:t>ou</w:t>
      </w:r>
      <w:r>
        <w:rPr>
          <w:i/>
          <w:color w:val="232323"/>
          <w:spacing w:val="-5"/>
          <w:sz w:val="20"/>
        </w:rPr>
        <w:t> </w:t>
      </w:r>
      <w:r>
        <w:rPr>
          <w:i/>
          <w:color w:val="232323"/>
          <w:spacing w:val="-2"/>
          <w:sz w:val="20"/>
        </w:rPr>
        <w:t>atenuantes.</w:t>
      </w:r>
    </w:p>
    <w:p>
      <w:pPr>
        <w:spacing w:before="1"/>
        <w:ind w:left="127" w:right="0" w:firstLine="0"/>
        <w:jc w:val="left"/>
        <w:rPr>
          <w:i/>
          <w:sz w:val="20"/>
        </w:rPr>
      </w:pPr>
      <w:r>
        <w:rPr>
          <w:i/>
          <w:color w:val="232323"/>
          <w:sz w:val="20"/>
        </w:rPr>
        <w:t>§</w:t>
      </w:r>
      <w:r>
        <w:rPr>
          <w:i/>
          <w:color w:val="232323"/>
          <w:spacing w:val="36"/>
          <w:sz w:val="20"/>
        </w:rPr>
        <w:t> </w:t>
      </w:r>
      <w:r>
        <w:rPr>
          <w:i/>
          <w:color w:val="232323"/>
          <w:sz w:val="20"/>
        </w:rPr>
        <w:t>2º</w:t>
      </w:r>
      <w:r>
        <w:rPr>
          <w:i/>
          <w:color w:val="232323"/>
          <w:spacing w:val="36"/>
          <w:sz w:val="20"/>
        </w:rPr>
        <w:t> </w:t>
      </w:r>
      <w:r>
        <w:rPr>
          <w:i/>
          <w:color w:val="232323"/>
          <w:sz w:val="20"/>
        </w:rPr>
        <w:t>A</w:t>
      </w:r>
      <w:r>
        <w:rPr>
          <w:i/>
          <w:color w:val="232323"/>
          <w:spacing w:val="35"/>
          <w:sz w:val="20"/>
        </w:rPr>
        <w:t> </w:t>
      </w:r>
      <w:r>
        <w:rPr>
          <w:i/>
          <w:color w:val="232323"/>
          <w:sz w:val="20"/>
        </w:rPr>
        <w:t>classificação</w:t>
      </w:r>
      <w:r>
        <w:rPr>
          <w:i/>
          <w:color w:val="232323"/>
          <w:spacing w:val="38"/>
          <w:sz w:val="20"/>
        </w:rPr>
        <w:t> </w:t>
      </w:r>
      <w:r>
        <w:rPr>
          <w:i/>
          <w:color w:val="232323"/>
          <w:sz w:val="20"/>
        </w:rPr>
        <w:t>deverá</w:t>
      </w:r>
      <w:r>
        <w:rPr>
          <w:i/>
          <w:color w:val="232323"/>
          <w:spacing w:val="38"/>
          <w:sz w:val="20"/>
        </w:rPr>
        <w:t> </w:t>
      </w:r>
      <w:r>
        <w:rPr>
          <w:i/>
          <w:color w:val="232323"/>
          <w:sz w:val="20"/>
        </w:rPr>
        <w:t>ser</w:t>
      </w:r>
      <w:r>
        <w:rPr>
          <w:i/>
          <w:color w:val="232323"/>
          <w:spacing w:val="37"/>
          <w:sz w:val="20"/>
        </w:rPr>
        <w:t> </w:t>
      </w:r>
      <w:r>
        <w:rPr>
          <w:i/>
          <w:color w:val="232323"/>
          <w:sz w:val="20"/>
        </w:rPr>
        <w:t>expressamente</w:t>
      </w:r>
      <w:r>
        <w:rPr>
          <w:i/>
          <w:color w:val="232323"/>
          <w:spacing w:val="35"/>
          <w:sz w:val="20"/>
        </w:rPr>
        <w:t> </w:t>
      </w:r>
      <w:r>
        <w:rPr>
          <w:i/>
          <w:color w:val="232323"/>
          <w:sz w:val="20"/>
        </w:rPr>
        <w:t>fundamentada</w:t>
      </w:r>
      <w:r>
        <w:rPr>
          <w:i/>
          <w:color w:val="232323"/>
          <w:spacing w:val="38"/>
          <w:sz w:val="20"/>
        </w:rPr>
        <w:t> </w:t>
      </w:r>
      <w:r>
        <w:rPr>
          <w:i/>
          <w:color w:val="232323"/>
          <w:sz w:val="20"/>
        </w:rPr>
        <w:t>na</w:t>
      </w:r>
      <w:r>
        <w:rPr>
          <w:i/>
          <w:color w:val="232323"/>
          <w:spacing w:val="38"/>
          <w:sz w:val="20"/>
        </w:rPr>
        <w:t> </w:t>
      </w:r>
      <w:r>
        <w:rPr>
          <w:i/>
          <w:color w:val="232323"/>
          <w:sz w:val="20"/>
        </w:rPr>
        <w:t>decisão</w:t>
      </w:r>
      <w:r>
        <w:rPr>
          <w:i/>
          <w:color w:val="232323"/>
          <w:spacing w:val="38"/>
          <w:sz w:val="20"/>
        </w:rPr>
        <w:t> </w:t>
      </w:r>
      <w:r>
        <w:rPr>
          <w:i/>
          <w:color w:val="232323"/>
          <w:sz w:val="20"/>
        </w:rPr>
        <w:t>que</w:t>
      </w:r>
      <w:r>
        <w:rPr>
          <w:i/>
          <w:color w:val="232323"/>
          <w:spacing w:val="30"/>
          <w:sz w:val="20"/>
        </w:rPr>
        <w:t> </w:t>
      </w:r>
      <w:r>
        <w:rPr>
          <w:i/>
          <w:color w:val="232323"/>
          <w:sz w:val="20"/>
        </w:rPr>
        <w:t>aplicar</w:t>
      </w:r>
      <w:r>
        <w:rPr>
          <w:i/>
          <w:color w:val="232323"/>
          <w:spacing w:val="37"/>
          <w:sz w:val="20"/>
        </w:rPr>
        <w:t> </w:t>
      </w:r>
      <w:r>
        <w:rPr>
          <w:i/>
          <w:color w:val="232323"/>
          <w:sz w:val="20"/>
        </w:rPr>
        <w:t>eventual</w:t>
      </w:r>
      <w:r>
        <w:rPr>
          <w:i/>
          <w:color w:val="232323"/>
          <w:spacing w:val="35"/>
          <w:sz w:val="20"/>
        </w:rPr>
        <w:t> </w:t>
      </w:r>
      <w:r>
        <w:rPr>
          <w:i/>
          <w:color w:val="232323"/>
          <w:sz w:val="20"/>
        </w:rPr>
        <w:t>medida </w:t>
      </w:r>
      <w:r>
        <w:rPr>
          <w:i/>
          <w:color w:val="232323"/>
          <w:spacing w:val="-2"/>
          <w:sz w:val="20"/>
        </w:rPr>
        <w:t>disciplinar.</w:t>
      </w:r>
    </w:p>
    <w:p>
      <w:pPr>
        <w:spacing w:line="237" w:lineRule="auto" w:before="3"/>
        <w:ind w:left="127" w:right="221" w:firstLine="0"/>
        <w:jc w:val="both"/>
        <w:rPr>
          <w:i/>
          <w:sz w:val="20"/>
        </w:rPr>
      </w:pPr>
      <w:r>
        <w:rPr>
          <w:i/>
          <w:color w:val="232323"/>
          <w:sz w:val="20"/>
        </w:rPr>
        <w:t>§ 3º A relação das condutas previstas neste Código possui caráter exemplificativo, não sendo admitida a aplicação</w:t>
      </w:r>
      <w:r>
        <w:rPr>
          <w:i/>
          <w:color w:val="232323"/>
          <w:spacing w:val="-8"/>
          <w:sz w:val="20"/>
        </w:rPr>
        <w:t> </w:t>
      </w:r>
      <w:r>
        <w:rPr>
          <w:i/>
          <w:color w:val="232323"/>
          <w:sz w:val="20"/>
        </w:rPr>
        <w:t>de</w:t>
      </w:r>
      <w:r>
        <w:rPr>
          <w:i/>
          <w:color w:val="232323"/>
          <w:spacing w:val="-12"/>
          <w:sz w:val="20"/>
        </w:rPr>
        <w:t> </w:t>
      </w:r>
      <w:r>
        <w:rPr>
          <w:i/>
          <w:color w:val="232323"/>
          <w:sz w:val="20"/>
        </w:rPr>
        <w:t>sanção</w:t>
      </w:r>
      <w:r>
        <w:rPr>
          <w:i/>
          <w:color w:val="232323"/>
          <w:spacing w:val="-6"/>
          <w:sz w:val="20"/>
        </w:rPr>
        <w:t> </w:t>
      </w:r>
      <w:r>
        <w:rPr>
          <w:i/>
          <w:color w:val="232323"/>
          <w:sz w:val="20"/>
        </w:rPr>
        <w:t>por</w:t>
      </w:r>
      <w:r>
        <w:rPr>
          <w:i/>
          <w:color w:val="232323"/>
          <w:spacing w:val="-6"/>
          <w:sz w:val="20"/>
        </w:rPr>
        <w:t> </w:t>
      </w:r>
      <w:r>
        <w:rPr>
          <w:i/>
          <w:color w:val="232323"/>
          <w:sz w:val="20"/>
        </w:rPr>
        <w:t>fato</w:t>
      </w:r>
      <w:r>
        <w:rPr>
          <w:i/>
          <w:color w:val="232323"/>
          <w:spacing w:val="-11"/>
          <w:sz w:val="20"/>
        </w:rPr>
        <w:t> </w:t>
      </w:r>
      <w:r>
        <w:rPr>
          <w:i/>
          <w:color w:val="232323"/>
          <w:sz w:val="20"/>
        </w:rPr>
        <w:t>que</w:t>
      </w:r>
      <w:r>
        <w:rPr>
          <w:i/>
          <w:color w:val="232323"/>
          <w:spacing w:val="-12"/>
          <w:sz w:val="20"/>
        </w:rPr>
        <w:t> </w:t>
      </w:r>
      <w:r>
        <w:rPr>
          <w:i/>
          <w:color w:val="232323"/>
          <w:sz w:val="20"/>
        </w:rPr>
        <w:t>não</w:t>
      </w:r>
      <w:r>
        <w:rPr>
          <w:i/>
          <w:color w:val="232323"/>
          <w:spacing w:val="-6"/>
          <w:sz w:val="20"/>
        </w:rPr>
        <w:t> </w:t>
      </w:r>
      <w:r>
        <w:rPr>
          <w:i/>
          <w:color w:val="232323"/>
          <w:sz w:val="20"/>
        </w:rPr>
        <w:t>corresponda</w:t>
      </w:r>
      <w:r>
        <w:rPr>
          <w:i/>
          <w:color w:val="232323"/>
          <w:spacing w:val="-6"/>
          <w:sz w:val="20"/>
        </w:rPr>
        <w:t> </w:t>
      </w:r>
      <w:r>
        <w:rPr>
          <w:i/>
          <w:color w:val="232323"/>
          <w:sz w:val="20"/>
        </w:rPr>
        <w:t>à</w:t>
      </w:r>
      <w:r>
        <w:rPr>
          <w:i/>
          <w:color w:val="232323"/>
          <w:spacing w:val="-11"/>
          <w:sz w:val="20"/>
        </w:rPr>
        <w:t> </w:t>
      </w:r>
      <w:r>
        <w:rPr>
          <w:i/>
          <w:color w:val="232323"/>
          <w:sz w:val="20"/>
        </w:rPr>
        <w:t>violação</w:t>
      </w:r>
      <w:r>
        <w:rPr>
          <w:i/>
          <w:color w:val="232323"/>
          <w:spacing w:val="-11"/>
          <w:sz w:val="20"/>
        </w:rPr>
        <w:t> </w:t>
      </w:r>
      <w:r>
        <w:rPr>
          <w:i/>
          <w:color w:val="232323"/>
          <w:sz w:val="20"/>
        </w:rPr>
        <w:t>de</w:t>
      </w:r>
      <w:r>
        <w:rPr>
          <w:i/>
          <w:color w:val="232323"/>
          <w:spacing w:val="-8"/>
          <w:sz w:val="20"/>
        </w:rPr>
        <w:t> </w:t>
      </w:r>
      <w:r>
        <w:rPr>
          <w:i/>
          <w:color w:val="232323"/>
          <w:sz w:val="20"/>
        </w:rPr>
        <w:t>dever,</w:t>
      </w:r>
      <w:r>
        <w:rPr>
          <w:i/>
          <w:color w:val="232323"/>
          <w:spacing w:val="-8"/>
          <w:sz w:val="20"/>
        </w:rPr>
        <w:t> </w:t>
      </w:r>
      <w:r>
        <w:rPr>
          <w:i/>
          <w:color w:val="232323"/>
          <w:sz w:val="20"/>
        </w:rPr>
        <w:t>proibição</w:t>
      </w:r>
      <w:r>
        <w:rPr>
          <w:i/>
          <w:color w:val="232323"/>
          <w:spacing w:val="-11"/>
          <w:sz w:val="20"/>
        </w:rPr>
        <w:t> </w:t>
      </w:r>
      <w:r>
        <w:rPr>
          <w:i/>
          <w:color w:val="232323"/>
          <w:sz w:val="20"/>
        </w:rPr>
        <w:t>ou</w:t>
      </w:r>
      <w:r>
        <w:rPr>
          <w:i/>
          <w:color w:val="232323"/>
          <w:spacing w:val="-11"/>
          <w:sz w:val="20"/>
        </w:rPr>
        <w:t> </w:t>
      </w:r>
      <w:r>
        <w:rPr>
          <w:i/>
          <w:color w:val="232323"/>
          <w:sz w:val="20"/>
        </w:rPr>
        <w:t>princípio</w:t>
      </w:r>
      <w:r>
        <w:rPr>
          <w:i/>
          <w:color w:val="232323"/>
          <w:spacing w:val="-6"/>
          <w:sz w:val="20"/>
        </w:rPr>
        <w:t> </w:t>
      </w:r>
      <w:r>
        <w:rPr>
          <w:i/>
          <w:color w:val="232323"/>
          <w:sz w:val="20"/>
        </w:rPr>
        <w:t>expressamente previsto neste Código ou nas normas que regem o Conselho.</w:t>
      </w:r>
    </w:p>
    <w:p>
      <w:pPr>
        <w:pStyle w:val="BodyText"/>
        <w:spacing w:before="0"/>
        <w:ind w:left="0" w:firstLine="0"/>
        <w:jc w:val="left"/>
        <w:rPr>
          <w:i/>
          <w:sz w:val="20"/>
        </w:rPr>
      </w:pPr>
    </w:p>
    <w:p>
      <w:pPr>
        <w:pStyle w:val="BodyText"/>
        <w:spacing w:before="0"/>
        <w:ind w:left="0" w:firstLine="0"/>
        <w:jc w:val="left"/>
        <w:rPr>
          <w:i/>
          <w:sz w:val="20"/>
        </w:rPr>
      </w:pPr>
    </w:p>
    <w:p>
      <w:pPr>
        <w:pStyle w:val="BodyText"/>
        <w:spacing w:before="93"/>
        <w:ind w:left="0" w:firstLine="0"/>
        <w:jc w:val="left"/>
        <w:rPr>
          <w:i/>
          <w:sz w:val="20"/>
        </w:rPr>
      </w:pPr>
    </w:p>
    <w:p>
      <w:pPr>
        <w:pStyle w:val="BodyText"/>
        <w:spacing w:line="276" w:lineRule="auto" w:before="1"/>
        <w:ind w:right="210"/>
      </w:pPr>
      <w:r>
        <w:rPr/>
        <w:t>Durante a leitura, Eclair solicitou esclarecimentos acerca das sanções previstas no Código</w:t>
      </w:r>
      <w:r>
        <w:rPr>
          <w:spacing w:val="-5"/>
        </w:rPr>
        <w:t> </w:t>
      </w:r>
      <w:r>
        <w:rPr/>
        <w:t>de</w:t>
      </w:r>
      <w:r>
        <w:rPr>
          <w:spacing w:val="-3"/>
        </w:rPr>
        <w:t> </w:t>
      </w:r>
      <w:r>
        <w:rPr/>
        <w:t>Conduta,</w:t>
      </w:r>
      <w:r>
        <w:rPr>
          <w:spacing w:val="-4"/>
        </w:rPr>
        <w:t> </w:t>
      </w:r>
      <w:r>
        <w:rPr/>
        <w:t>questionando</w:t>
      </w:r>
      <w:r>
        <w:rPr>
          <w:spacing w:val="-5"/>
        </w:rPr>
        <w:t> </w:t>
      </w:r>
      <w:r>
        <w:rPr/>
        <w:t>a</w:t>
      </w:r>
      <w:r>
        <w:rPr>
          <w:spacing w:val="-4"/>
        </w:rPr>
        <w:t> </w:t>
      </w:r>
      <w:r>
        <w:rPr/>
        <w:t>relação</w:t>
      </w:r>
      <w:r>
        <w:rPr>
          <w:spacing w:val="-5"/>
        </w:rPr>
        <w:t> </w:t>
      </w:r>
      <w:r>
        <w:rPr/>
        <w:t>entre</w:t>
      </w:r>
      <w:r>
        <w:rPr>
          <w:spacing w:val="-3"/>
        </w:rPr>
        <w:t> </w:t>
      </w:r>
      <w:r>
        <w:rPr/>
        <w:t>as</w:t>
      </w:r>
      <w:r>
        <w:rPr>
          <w:spacing w:val="-3"/>
        </w:rPr>
        <w:t> </w:t>
      </w:r>
      <w:r>
        <w:rPr/>
        <w:t>disposições</w:t>
      </w:r>
      <w:r>
        <w:rPr>
          <w:spacing w:val="-3"/>
        </w:rPr>
        <w:t> </w:t>
      </w:r>
      <w:r>
        <w:rPr/>
        <w:t>do</w:t>
      </w:r>
      <w:r>
        <w:rPr>
          <w:spacing w:val="-5"/>
        </w:rPr>
        <w:t> </w:t>
      </w:r>
      <w:r>
        <w:rPr/>
        <w:t>documento</w:t>
      </w:r>
      <w:r>
        <w:rPr>
          <w:spacing w:val="-5"/>
        </w:rPr>
        <w:t> </w:t>
      </w:r>
      <w:r>
        <w:rPr/>
        <w:t>e</w:t>
      </w:r>
      <w:r>
        <w:rPr>
          <w:spacing w:val="-3"/>
        </w:rPr>
        <w:t> </w:t>
      </w:r>
      <w:r>
        <w:rPr/>
        <w:t>aquelas já previstas no Regimento Interno do Conselho. Leonardo explicou que o Código busca ampliar e detalhar as disposições relativas à conduta dos conselheiros, sem alterar sua abrangência, sendo aplicável aos ambientes e atividades relacionados ao Conselho. Esclareceu que, por se tratar de órgão vinculado à Prefeitura, não seria possível aplicar sanções decorrentes de situações ocorridas fora do âmbito de atuação do Conselho.</w:t>
      </w:r>
    </w:p>
    <w:p>
      <w:pPr>
        <w:pStyle w:val="BodyText"/>
        <w:spacing w:line="278" w:lineRule="auto" w:before="237"/>
        <w:ind w:right="210"/>
      </w:pPr>
      <w:r>
        <w:rPr/>
        <w:t>João, de CPIPTD, reforçou o entendimento de que questões pessoais entre conselheiros ocorridas fora dos ambientes e atividades do Conselho devem ser tratadas pelos</w:t>
      </w:r>
      <w:r>
        <w:rPr>
          <w:spacing w:val="-14"/>
        </w:rPr>
        <w:t> </w:t>
      </w:r>
      <w:r>
        <w:rPr/>
        <w:t>meios</w:t>
      </w:r>
      <w:r>
        <w:rPr>
          <w:spacing w:val="-13"/>
        </w:rPr>
        <w:t> </w:t>
      </w:r>
      <w:r>
        <w:rPr/>
        <w:t>adequados,</w:t>
      </w:r>
      <w:r>
        <w:rPr>
          <w:spacing w:val="-14"/>
        </w:rPr>
        <w:t> </w:t>
      </w:r>
      <w:r>
        <w:rPr/>
        <w:t>sugerindo</w:t>
      </w:r>
      <w:r>
        <w:rPr>
          <w:spacing w:val="-14"/>
        </w:rPr>
        <w:t> </w:t>
      </w:r>
      <w:r>
        <w:rPr/>
        <w:t>que</w:t>
      </w:r>
      <w:r>
        <w:rPr>
          <w:spacing w:val="-12"/>
        </w:rPr>
        <w:t> </w:t>
      </w:r>
      <w:r>
        <w:rPr/>
        <w:t>essa</w:t>
      </w:r>
      <w:r>
        <w:rPr>
          <w:spacing w:val="-14"/>
        </w:rPr>
        <w:t> </w:t>
      </w:r>
      <w:r>
        <w:rPr/>
        <w:t>delimitação</w:t>
      </w:r>
      <w:r>
        <w:rPr>
          <w:spacing w:val="-14"/>
        </w:rPr>
        <w:t> </w:t>
      </w:r>
      <w:r>
        <w:rPr/>
        <w:t>fosse</w:t>
      </w:r>
      <w:r>
        <w:rPr>
          <w:spacing w:val="-12"/>
        </w:rPr>
        <w:t> </w:t>
      </w:r>
      <w:r>
        <w:rPr/>
        <w:t>expressamente</w:t>
      </w:r>
      <w:r>
        <w:rPr>
          <w:spacing w:val="-13"/>
        </w:rPr>
        <w:t> </w:t>
      </w:r>
      <w:r>
        <w:rPr/>
        <w:t>incorporada ao</w:t>
      </w:r>
      <w:r>
        <w:rPr>
          <w:spacing w:val="66"/>
        </w:rPr>
        <w:t> </w:t>
      </w:r>
      <w:r>
        <w:rPr/>
        <w:t>Código</w:t>
      </w:r>
      <w:r>
        <w:rPr>
          <w:spacing w:val="66"/>
        </w:rPr>
        <w:t> </w:t>
      </w:r>
      <w:r>
        <w:rPr/>
        <w:t>de</w:t>
      </w:r>
      <w:r>
        <w:rPr>
          <w:spacing w:val="68"/>
        </w:rPr>
        <w:t> </w:t>
      </w:r>
      <w:r>
        <w:rPr/>
        <w:t>Conduta.</w:t>
      </w:r>
      <w:r>
        <w:rPr>
          <w:spacing w:val="67"/>
        </w:rPr>
        <w:t> </w:t>
      </w:r>
      <w:r>
        <w:rPr/>
        <w:t>Leonardo</w:t>
      </w:r>
      <w:r>
        <w:rPr>
          <w:spacing w:val="66"/>
        </w:rPr>
        <w:t> </w:t>
      </w:r>
      <w:r>
        <w:rPr/>
        <w:t>explicou,</w:t>
      </w:r>
      <w:r>
        <w:rPr>
          <w:spacing w:val="68"/>
        </w:rPr>
        <w:t> </w:t>
      </w:r>
      <w:r>
        <w:rPr/>
        <w:t>ainda,</w:t>
      </w:r>
      <w:r>
        <w:rPr>
          <w:spacing w:val="68"/>
        </w:rPr>
        <w:t> </w:t>
      </w:r>
      <w:r>
        <w:rPr/>
        <w:t>que</w:t>
      </w:r>
      <w:r>
        <w:rPr>
          <w:spacing w:val="68"/>
        </w:rPr>
        <w:t> </w:t>
      </w:r>
      <w:r>
        <w:rPr/>
        <w:t>o</w:t>
      </w:r>
      <w:r>
        <w:rPr>
          <w:spacing w:val="71"/>
        </w:rPr>
        <w:t> </w:t>
      </w:r>
      <w:r>
        <w:rPr/>
        <w:t>capítulo</w:t>
      </w:r>
      <w:r>
        <w:rPr>
          <w:spacing w:val="71"/>
        </w:rPr>
        <w:t> </w:t>
      </w:r>
      <w:r>
        <w:rPr/>
        <w:t>denominado</w:t>
      </w:r>
      <w:r>
        <w:rPr>
          <w:spacing w:val="71"/>
        </w:rPr>
        <w:t> </w:t>
      </w:r>
      <w:r>
        <w:rPr/>
        <w:t>“Do</w:t>
      </w:r>
    </w:p>
    <w:p>
      <w:pPr>
        <w:pStyle w:val="BodyText"/>
        <w:spacing w:after="0" w:line="278" w:lineRule="auto"/>
        <w:sectPr>
          <w:pgSz w:w="11910" w:h="16840"/>
          <w:pgMar w:top="1340" w:bottom="280" w:left="1133" w:right="1700"/>
        </w:sectPr>
      </w:pPr>
    </w:p>
    <w:p>
      <w:pPr>
        <w:pStyle w:val="BodyText"/>
        <w:spacing w:line="276" w:lineRule="auto"/>
        <w:ind w:right="212" w:firstLine="0"/>
      </w:pPr>
      <w:r>
        <w:rPr/>
        <w:t>Procedimento de Apuração das Infrações Disciplinares” foi incluído com o objetivo de estabelecer como se dará eventual procedimento disciplinar, tendo como referência contribuição apresentada por Solange, que encaminhou o convênio firmado entre a OAB e a Defensoria Pública do Estado, utilizado como referência para a estruturação do procedimento no âmbito do CMI.</w:t>
      </w:r>
    </w:p>
    <w:p>
      <w:pPr>
        <w:pStyle w:val="BodyText"/>
        <w:spacing w:line="276" w:lineRule="auto" w:before="241"/>
        <w:ind w:right="213"/>
      </w:pPr>
      <w:r>
        <w:rPr/>
        <w:t>Encerrada</w:t>
      </w:r>
      <w:r>
        <w:rPr>
          <w:spacing w:val="-13"/>
        </w:rPr>
        <w:t> </w:t>
      </w:r>
      <w:r>
        <w:rPr/>
        <w:t>a</w:t>
      </w:r>
      <w:r>
        <w:rPr>
          <w:spacing w:val="-13"/>
        </w:rPr>
        <w:t> </w:t>
      </w:r>
      <w:r>
        <w:rPr/>
        <w:t>leitura,</w:t>
      </w:r>
      <w:r>
        <w:rPr>
          <w:spacing w:val="-8"/>
        </w:rPr>
        <w:t> </w:t>
      </w:r>
      <w:r>
        <w:rPr/>
        <w:t>Leonardo</w:t>
      </w:r>
      <w:r>
        <w:rPr>
          <w:spacing w:val="-14"/>
        </w:rPr>
        <w:t> </w:t>
      </w:r>
      <w:r>
        <w:rPr/>
        <w:t>abriu</w:t>
      </w:r>
      <w:r>
        <w:rPr>
          <w:spacing w:val="-14"/>
        </w:rPr>
        <w:t> </w:t>
      </w:r>
      <w:r>
        <w:rPr/>
        <w:t>espaço</w:t>
      </w:r>
      <w:r>
        <w:rPr>
          <w:spacing w:val="-9"/>
        </w:rPr>
        <w:t> </w:t>
      </w:r>
      <w:r>
        <w:rPr/>
        <w:t>para</w:t>
      </w:r>
      <w:r>
        <w:rPr>
          <w:spacing w:val="-13"/>
        </w:rPr>
        <w:t> </w:t>
      </w:r>
      <w:r>
        <w:rPr/>
        <w:t>manifestações</w:t>
      </w:r>
      <w:r>
        <w:rPr>
          <w:spacing w:val="-11"/>
        </w:rPr>
        <w:t> </w:t>
      </w:r>
      <w:r>
        <w:rPr/>
        <w:t>e</w:t>
      </w:r>
      <w:r>
        <w:rPr>
          <w:spacing w:val="-12"/>
        </w:rPr>
        <w:t> </w:t>
      </w:r>
      <w:r>
        <w:rPr/>
        <w:t>comentários.</w:t>
      </w:r>
      <w:r>
        <w:rPr>
          <w:spacing w:val="-8"/>
        </w:rPr>
        <w:t> </w:t>
      </w:r>
      <w:r>
        <w:rPr/>
        <w:t>Não havendo novas manifestações, procedeu-se à verificação do quórum necessário para votação. Constatou-se a ausência do quórum mínimo de nove conselheiros, impossibilitando a deliberação e votação do Código de Conduta naquela reunião. Ficou definido que o documento será encaminhado aos conselheiros para leitura e eventuais comentários</w:t>
      </w:r>
      <w:r>
        <w:rPr>
          <w:spacing w:val="-1"/>
        </w:rPr>
        <w:t> </w:t>
      </w:r>
      <w:r>
        <w:rPr/>
        <w:t>no</w:t>
      </w:r>
      <w:r>
        <w:rPr>
          <w:spacing w:val="-4"/>
        </w:rPr>
        <w:t> </w:t>
      </w:r>
      <w:r>
        <w:rPr/>
        <w:t>grupo</w:t>
      </w:r>
      <w:r>
        <w:rPr>
          <w:spacing w:val="-4"/>
        </w:rPr>
        <w:t> </w:t>
      </w:r>
      <w:r>
        <w:rPr/>
        <w:t>do</w:t>
      </w:r>
      <w:r>
        <w:rPr>
          <w:spacing w:val="-4"/>
        </w:rPr>
        <w:t> </w:t>
      </w:r>
      <w:r>
        <w:rPr/>
        <w:t>Conselho</w:t>
      </w:r>
      <w:r>
        <w:rPr>
          <w:spacing w:val="-4"/>
        </w:rPr>
        <w:t> </w:t>
      </w:r>
      <w:r>
        <w:rPr/>
        <w:t>e</w:t>
      </w:r>
      <w:r>
        <w:rPr>
          <w:spacing w:val="-1"/>
        </w:rPr>
        <w:t> </w:t>
      </w:r>
      <w:r>
        <w:rPr/>
        <w:t>que,</w:t>
      </w:r>
      <w:r>
        <w:rPr>
          <w:spacing w:val="-1"/>
        </w:rPr>
        <w:t> </w:t>
      </w:r>
      <w:r>
        <w:rPr/>
        <w:t>na próxima</w:t>
      </w:r>
      <w:r>
        <w:rPr>
          <w:spacing w:val="-2"/>
        </w:rPr>
        <w:t> </w:t>
      </w:r>
      <w:r>
        <w:rPr/>
        <w:t>reunião,</w:t>
      </w:r>
      <w:r>
        <w:rPr>
          <w:spacing w:val="-2"/>
        </w:rPr>
        <w:t> </w:t>
      </w:r>
      <w:r>
        <w:rPr/>
        <w:t>será</w:t>
      </w:r>
      <w:r>
        <w:rPr>
          <w:spacing w:val="-2"/>
        </w:rPr>
        <w:t> </w:t>
      </w:r>
      <w:r>
        <w:rPr/>
        <w:t>realizada</w:t>
      </w:r>
      <w:r>
        <w:rPr>
          <w:spacing w:val="-3"/>
        </w:rPr>
        <w:t> </w:t>
      </w:r>
      <w:r>
        <w:rPr/>
        <w:t>nova</w:t>
      </w:r>
      <w:r>
        <w:rPr>
          <w:spacing w:val="-2"/>
        </w:rPr>
        <w:t> </w:t>
      </w:r>
      <w:r>
        <w:rPr/>
        <w:t>leitura integral da minuta, seguida de deliberação e votação, observada a presença do quórum </w:t>
      </w:r>
      <w:r>
        <w:rPr>
          <w:spacing w:val="-2"/>
        </w:rPr>
        <w:t>necessário.</w:t>
      </w:r>
    </w:p>
    <w:p>
      <w:pPr>
        <w:pStyle w:val="BodyText"/>
        <w:spacing w:line="276" w:lineRule="auto" w:before="240"/>
        <w:ind w:right="213"/>
      </w:pPr>
      <w:r>
        <w:rPr/>
        <w:t>Na sequência, João abordou a </w:t>
      </w:r>
      <w:r>
        <w:rPr>
          <w:b/>
        </w:rPr>
        <w:t>Pauta 3</w:t>
      </w:r>
      <w:r>
        <w:rPr/>
        <w:t>, realizando a leitura da minuta de ofício destinada à Polícia Federal e ao Ministério de Portos e Aeroportos, a respeito da Nota Técnica trazida por Reina Malak na última reunião</w:t>
      </w:r>
      <w:r>
        <w:rPr>
          <w:spacing w:val="-1"/>
        </w:rPr>
        <w:t> </w:t>
      </w:r>
      <w:r>
        <w:rPr/>
        <w:t>CMI, denunciando</w:t>
      </w:r>
      <w:r>
        <w:rPr>
          <w:spacing w:val="-1"/>
        </w:rPr>
        <w:t> </w:t>
      </w:r>
      <w:r>
        <w:rPr/>
        <w:t>casos de ameaças a imigrantes e refugiados LGBTQIA+.</w:t>
      </w:r>
    </w:p>
    <w:p>
      <w:pPr>
        <w:spacing w:line="276" w:lineRule="auto" w:before="241"/>
        <w:ind w:left="127" w:right="214" w:firstLine="710"/>
        <w:jc w:val="both"/>
        <w:rPr>
          <w:i/>
          <w:sz w:val="20"/>
        </w:rPr>
      </w:pPr>
      <w:r>
        <w:rPr>
          <w:i/>
          <w:sz w:val="20"/>
        </w:rPr>
        <w:t>O</w:t>
      </w:r>
      <w:r>
        <w:rPr>
          <w:i/>
          <w:spacing w:val="-3"/>
          <w:sz w:val="20"/>
        </w:rPr>
        <w:t> </w:t>
      </w:r>
      <w:r>
        <w:rPr>
          <w:b/>
          <w:i/>
          <w:sz w:val="20"/>
        </w:rPr>
        <w:t>Conselho</w:t>
      </w:r>
      <w:r>
        <w:rPr>
          <w:b/>
          <w:i/>
          <w:spacing w:val="-2"/>
          <w:sz w:val="20"/>
        </w:rPr>
        <w:t> </w:t>
      </w:r>
      <w:r>
        <w:rPr>
          <w:b/>
          <w:i/>
          <w:sz w:val="20"/>
        </w:rPr>
        <w:t>Municipal</w:t>
      </w:r>
      <w:r>
        <w:rPr>
          <w:b/>
          <w:i/>
          <w:spacing w:val="-1"/>
          <w:sz w:val="20"/>
        </w:rPr>
        <w:t> </w:t>
      </w:r>
      <w:r>
        <w:rPr>
          <w:b/>
          <w:i/>
          <w:sz w:val="20"/>
        </w:rPr>
        <w:t>de Imigrantes –</w:t>
      </w:r>
      <w:r>
        <w:rPr>
          <w:b/>
          <w:i/>
          <w:spacing w:val="-1"/>
          <w:sz w:val="20"/>
        </w:rPr>
        <w:t> </w:t>
      </w:r>
      <w:r>
        <w:rPr>
          <w:b/>
          <w:i/>
          <w:sz w:val="20"/>
        </w:rPr>
        <w:t>CMI</w:t>
      </w:r>
      <w:r>
        <w:rPr>
          <w:i/>
          <w:sz w:val="20"/>
        </w:rPr>
        <w:t>,</w:t>
      </w:r>
      <w:r>
        <w:rPr>
          <w:i/>
          <w:spacing w:val="-1"/>
          <w:sz w:val="20"/>
        </w:rPr>
        <w:t> </w:t>
      </w:r>
      <w:r>
        <w:rPr>
          <w:i/>
          <w:sz w:val="20"/>
        </w:rPr>
        <w:t>no exercício de</w:t>
      </w:r>
      <w:r>
        <w:rPr>
          <w:i/>
          <w:spacing w:val="-2"/>
          <w:sz w:val="20"/>
        </w:rPr>
        <w:t> </w:t>
      </w:r>
      <w:r>
        <w:rPr>
          <w:i/>
          <w:sz w:val="20"/>
        </w:rPr>
        <w:t>suas atribuições de</w:t>
      </w:r>
      <w:r>
        <w:rPr>
          <w:i/>
          <w:spacing w:val="-2"/>
          <w:sz w:val="20"/>
        </w:rPr>
        <w:t> </w:t>
      </w:r>
      <w:r>
        <w:rPr>
          <w:i/>
          <w:sz w:val="20"/>
        </w:rPr>
        <w:t>promoção e</w:t>
      </w:r>
      <w:r>
        <w:rPr>
          <w:i/>
          <w:spacing w:val="-2"/>
          <w:sz w:val="20"/>
        </w:rPr>
        <w:t> </w:t>
      </w:r>
      <w:r>
        <w:rPr>
          <w:i/>
          <w:sz w:val="20"/>
        </w:rPr>
        <w:t>defesa dos direitos da população imigrante, vem, respeitosamente, solicitar a avaliação e adoção de medidas destinadas ao </w:t>
      </w:r>
      <w:r>
        <w:rPr>
          <w:b/>
          <w:i/>
          <w:sz w:val="20"/>
        </w:rPr>
        <w:t>aprimoramento do atendimento prestado às pessoas migrantes, solicitantes de refúgio e refugiadas LGBTQIA+ </w:t>
      </w:r>
      <w:r>
        <w:rPr>
          <w:i/>
          <w:sz w:val="20"/>
        </w:rPr>
        <w:t>nas unidades da Polícia Federal em São Paulo.</w:t>
      </w:r>
    </w:p>
    <w:p>
      <w:pPr>
        <w:spacing w:line="276" w:lineRule="auto" w:before="243"/>
        <w:ind w:left="127" w:right="206" w:firstLine="710"/>
        <w:jc w:val="both"/>
        <w:rPr>
          <w:i/>
          <w:sz w:val="20"/>
        </w:rPr>
      </w:pPr>
      <w:r>
        <w:rPr>
          <w:i/>
          <w:sz w:val="20"/>
        </w:rPr>
        <w:t>A presente iniciativa tem como objetivo fortalecer as condições de acolhimento e proteção dessas pessoas,</w:t>
      </w:r>
      <w:r>
        <w:rPr>
          <w:i/>
          <w:spacing w:val="-9"/>
          <w:sz w:val="20"/>
        </w:rPr>
        <w:t> </w:t>
      </w:r>
      <w:r>
        <w:rPr>
          <w:i/>
          <w:sz w:val="20"/>
        </w:rPr>
        <w:t>assegurando</w:t>
      </w:r>
      <w:r>
        <w:rPr>
          <w:i/>
          <w:spacing w:val="-6"/>
          <w:sz w:val="20"/>
        </w:rPr>
        <w:t> </w:t>
      </w:r>
      <w:r>
        <w:rPr>
          <w:i/>
          <w:sz w:val="20"/>
        </w:rPr>
        <w:t>que</w:t>
      </w:r>
      <w:r>
        <w:rPr>
          <w:i/>
          <w:spacing w:val="-12"/>
          <w:sz w:val="20"/>
        </w:rPr>
        <w:t> </w:t>
      </w:r>
      <w:r>
        <w:rPr>
          <w:i/>
          <w:sz w:val="20"/>
        </w:rPr>
        <w:t>seu</w:t>
      </w:r>
      <w:r>
        <w:rPr>
          <w:i/>
          <w:spacing w:val="-5"/>
          <w:sz w:val="20"/>
        </w:rPr>
        <w:t> </w:t>
      </w:r>
      <w:r>
        <w:rPr>
          <w:i/>
          <w:sz w:val="20"/>
        </w:rPr>
        <w:t>acesso</w:t>
      </w:r>
      <w:r>
        <w:rPr>
          <w:i/>
          <w:spacing w:val="-6"/>
          <w:sz w:val="20"/>
        </w:rPr>
        <w:t> </w:t>
      </w:r>
      <w:r>
        <w:rPr>
          <w:i/>
          <w:sz w:val="20"/>
        </w:rPr>
        <w:t>aos</w:t>
      </w:r>
      <w:r>
        <w:rPr>
          <w:i/>
          <w:spacing w:val="-11"/>
          <w:sz w:val="20"/>
        </w:rPr>
        <w:t> </w:t>
      </w:r>
      <w:r>
        <w:rPr>
          <w:i/>
          <w:sz w:val="20"/>
        </w:rPr>
        <w:t>serviços</w:t>
      </w:r>
      <w:r>
        <w:rPr>
          <w:i/>
          <w:spacing w:val="-11"/>
          <w:sz w:val="20"/>
        </w:rPr>
        <w:t> </w:t>
      </w:r>
      <w:r>
        <w:rPr>
          <w:i/>
          <w:sz w:val="20"/>
        </w:rPr>
        <w:t>públicos</w:t>
      </w:r>
      <w:r>
        <w:rPr>
          <w:i/>
          <w:spacing w:val="-11"/>
          <w:sz w:val="20"/>
        </w:rPr>
        <w:t> </w:t>
      </w:r>
      <w:r>
        <w:rPr>
          <w:i/>
          <w:sz w:val="20"/>
        </w:rPr>
        <w:t>ocorra</w:t>
      </w:r>
      <w:r>
        <w:rPr>
          <w:i/>
          <w:spacing w:val="-6"/>
          <w:sz w:val="20"/>
        </w:rPr>
        <w:t> </w:t>
      </w:r>
      <w:r>
        <w:rPr>
          <w:i/>
          <w:sz w:val="20"/>
        </w:rPr>
        <w:t>de</w:t>
      </w:r>
      <w:r>
        <w:rPr>
          <w:i/>
          <w:spacing w:val="-8"/>
          <w:sz w:val="20"/>
        </w:rPr>
        <w:t> </w:t>
      </w:r>
      <w:r>
        <w:rPr>
          <w:i/>
          <w:sz w:val="20"/>
        </w:rPr>
        <w:t>forma </w:t>
      </w:r>
      <w:r>
        <w:rPr>
          <w:b/>
          <w:i/>
          <w:sz w:val="20"/>
        </w:rPr>
        <w:t>humanizada,</w:t>
      </w:r>
      <w:r>
        <w:rPr>
          <w:b/>
          <w:i/>
          <w:spacing w:val="-9"/>
          <w:sz w:val="20"/>
        </w:rPr>
        <w:t> </w:t>
      </w:r>
      <w:r>
        <w:rPr>
          <w:b/>
          <w:i/>
          <w:sz w:val="20"/>
        </w:rPr>
        <w:t>segura,</w:t>
      </w:r>
      <w:r>
        <w:rPr>
          <w:b/>
          <w:i/>
          <w:spacing w:val="-9"/>
          <w:sz w:val="20"/>
        </w:rPr>
        <w:t> </w:t>
      </w:r>
      <w:r>
        <w:rPr>
          <w:b/>
          <w:i/>
          <w:sz w:val="20"/>
        </w:rPr>
        <w:t>respeitosa e não discriminatória</w:t>
      </w:r>
      <w:r>
        <w:rPr>
          <w:i/>
          <w:sz w:val="20"/>
        </w:rPr>
        <w:t>, especialmente nos casos de pessoas em situação de vulnerabilidade.</w:t>
      </w:r>
    </w:p>
    <w:p>
      <w:pPr>
        <w:spacing w:line="276" w:lineRule="auto" w:before="237"/>
        <w:ind w:left="127" w:right="206" w:firstLine="710"/>
        <w:jc w:val="both"/>
        <w:rPr>
          <w:i/>
          <w:sz w:val="20"/>
        </w:rPr>
      </w:pPr>
      <w:r>
        <w:rPr>
          <w:i/>
          <w:sz w:val="20"/>
        </w:rPr>
        <w:t>A</w:t>
      </w:r>
      <w:r>
        <w:rPr>
          <w:i/>
          <w:spacing w:val="-12"/>
          <w:sz w:val="20"/>
        </w:rPr>
        <w:t> </w:t>
      </w:r>
      <w:r>
        <w:rPr>
          <w:b/>
          <w:i/>
          <w:sz w:val="20"/>
        </w:rPr>
        <w:t>Lei</w:t>
      </w:r>
      <w:r>
        <w:rPr>
          <w:b/>
          <w:i/>
          <w:spacing w:val="-11"/>
          <w:sz w:val="20"/>
        </w:rPr>
        <w:t> </w:t>
      </w:r>
      <w:r>
        <w:rPr>
          <w:b/>
          <w:i/>
          <w:sz w:val="20"/>
        </w:rPr>
        <w:t>Federal</w:t>
      </w:r>
      <w:r>
        <w:rPr>
          <w:b/>
          <w:i/>
          <w:spacing w:val="-11"/>
          <w:sz w:val="20"/>
        </w:rPr>
        <w:t> </w:t>
      </w:r>
      <w:r>
        <w:rPr>
          <w:b/>
          <w:i/>
          <w:sz w:val="20"/>
        </w:rPr>
        <w:t>nº</w:t>
      </w:r>
      <w:r>
        <w:rPr>
          <w:b/>
          <w:i/>
          <w:spacing w:val="-12"/>
          <w:sz w:val="20"/>
        </w:rPr>
        <w:t> </w:t>
      </w:r>
      <w:r>
        <w:rPr>
          <w:b/>
          <w:i/>
          <w:sz w:val="20"/>
        </w:rPr>
        <w:t>13.445/2017</w:t>
      </w:r>
      <w:r>
        <w:rPr>
          <w:b/>
          <w:i/>
          <w:spacing w:val="-11"/>
          <w:sz w:val="20"/>
        </w:rPr>
        <w:t> </w:t>
      </w:r>
      <w:r>
        <w:rPr>
          <w:b/>
          <w:i/>
          <w:sz w:val="20"/>
        </w:rPr>
        <w:t>–</w:t>
      </w:r>
      <w:r>
        <w:rPr>
          <w:b/>
          <w:i/>
          <w:spacing w:val="-11"/>
          <w:sz w:val="20"/>
        </w:rPr>
        <w:t> </w:t>
      </w:r>
      <w:r>
        <w:rPr>
          <w:b/>
          <w:i/>
          <w:sz w:val="20"/>
        </w:rPr>
        <w:t>Lei</w:t>
      </w:r>
      <w:r>
        <w:rPr>
          <w:b/>
          <w:i/>
          <w:spacing w:val="-12"/>
          <w:sz w:val="20"/>
        </w:rPr>
        <w:t> </w:t>
      </w:r>
      <w:r>
        <w:rPr>
          <w:b/>
          <w:i/>
          <w:sz w:val="20"/>
        </w:rPr>
        <w:t>de</w:t>
      </w:r>
      <w:r>
        <w:rPr>
          <w:b/>
          <w:i/>
          <w:spacing w:val="-11"/>
          <w:sz w:val="20"/>
        </w:rPr>
        <w:t> </w:t>
      </w:r>
      <w:r>
        <w:rPr>
          <w:b/>
          <w:i/>
          <w:sz w:val="20"/>
        </w:rPr>
        <w:t>Migração</w:t>
      </w:r>
      <w:r>
        <w:rPr>
          <w:b/>
          <w:i/>
          <w:spacing w:val="-11"/>
          <w:sz w:val="20"/>
        </w:rPr>
        <w:t> </w:t>
      </w:r>
      <w:r>
        <w:rPr>
          <w:i/>
          <w:sz w:val="20"/>
        </w:rPr>
        <w:t>estabelece,</w:t>
      </w:r>
      <w:r>
        <w:rPr>
          <w:i/>
          <w:spacing w:val="-12"/>
          <w:sz w:val="20"/>
        </w:rPr>
        <w:t> </w:t>
      </w:r>
      <w:r>
        <w:rPr>
          <w:i/>
          <w:sz w:val="20"/>
        </w:rPr>
        <w:t>entre</w:t>
      </w:r>
      <w:r>
        <w:rPr>
          <w:i/>
          <w:spacing w:val="-11"/>
          <w:sz w:val="20"/>
        </w:rPr>
        <w:t> </w:t>
      </w:r>
      <w:r>
        <w:rPr>
          <w:i/>
          <w:sz w:val="20"/>
        </w:rPr>
        <w:t>os</w:t>
      </w:r>
      <w:r>
        <w:rPr>
          <w:i/>
          <w:spacing w:val="-11"/>
          <w:sz w:val="20"/>
        </w:rPr>
        <w:t> </w:t>
      </w:r>
      <w:r>
        <w:rPr>
          <w:i/>
          <w:sz w:val="20"/>
        </w:rPr>
        <w:t>princípios</w:t>
      </w:r>
      <w:r>
        <w:rPr>
          <w:i/>
          <w:spacing w:val="-11"/>
          <w:sz w:val="20"/>
        </w:rPr>
        <w:t> </w:t>
      </w:r>
      <w:r>
        <w:rPr>
          <w:i/>
          <w:sz w:val="20"/>
        </w:rPr>
        <w:t>da</w:t>
      </w:r>
      <w:r>
        <w:rPr>
          <w:i/>
          <w:spacing w:val="-12"/>
          <w:sz w:val="20"/>
        </w:rPr>
        <w:t> </w:t>
      </w:r>
      <w:r>
        <w:rPr>
          <w:i/>
          <w:sz w:val="20"/>
        </w:rPr>
        <w:t>política</w:t>
      </w:r>
      <w:r>
        <w:rPr>
          <w:i/>
          <w:spacing w:val="-11"/>
          <w:sz w:val="20"/>
        </w:rPr>
        <w:t> </w:t>
      </w:r>
      <w:r>
        <w:rPr>
          <w:i/>
          <w:sz w:val="20"/>
        </w:rPr>
        <w:t>migratória brasileira, a universalidade, indivisibilidade e interdependência dos direitos humanos, o repúdio e a prevenção à xenofobia, ao racismo e a quaisquer formas de discriminação, a acolhida humanitária e a igualdade de tratamento e de oportunidade ao migrante.</w:t>
      </w:r>
    </w:p>
    <w:p>
      <w:pPr>
        <w:spacing w:line="276" w:lineRule="auto" w:before="243"/>
        <w:ind w:left="127" w:right="212" w:firstLine="710"/>
        <w:jc w:val="both"/>
        <w:rPr>
          <w:i/>
          <w:sz w:val="20"/>
        </w:rPr>
      </w:pPr>
      <w:r>
        <w:rPr>
          <w:i/>
          <w:sz w:val="20"/>
        </w:rPr>
        <w:t>A </w:t>
      </w:r>
      <w:r>
        <w:rPr>
          <w:b/>
          <w:i/>
          <w:sz w:val="20"/>
        </w:rPr>
        <w:t>Lei nº 9.474/1997 – Estatuto dos Refugiados </w:t>
      </w:r>
      <w:r>
        <w:rPr>
          <w:i/>
          <w:sz w:val="20"/>
        </w:rPr>
        <w:t>estabelece mecanismos de proteção às pessoas refugiadas e prevê, entre as hipóteses de reconhecimento, situações de perseguição relacionadas ao pertencimento a determinado grupo social, além de assegurar a proteção das informações relativas ao procedimento de refúgio.</w:t>
      </w:r>
    </w:p>
    <w:p>
      <w:pPr>
        <w:spacing w:line="276" w:lineRule="auto" w:before="237"/>
        <w:ind w:left="127" w:right="206" w:firstLine="710"/>
        <w:jc w:val="both"/>
        <w:rPr>
          <w:i/>
          <w:sz w:val="20"/>
        </w:rPr>
      </w:pPr>
      <w:r>
        <w:rPr>
          <w:i/>
          <w:sz w:val="20"/>
        </w:rPr>
        <w:t>No âmbito municipal, a </w:t>
      </w:r>
      <w:r>
        <w:rPr>
          <w:b/>
          <w:i/>
          <w:sz w:val="20"/>
        </w:rPr>
        <w:t>Lei nº 16.478/2016</w:t>
      </w:r>
      <w:r>
        <w:rPr>
          <w:i/>
          <w:sz w:val="20"/>
        </w:rPr>
        <w:t>, que institui a Política Municipal para a População Imigrante, estabelece como princípios a igualdade de direitos e oportunidades, o combate à xenofobia, ao racismo, ao preconceito e a quaisquer formas de discriminação, bem como o respeito à diversidade e às especificidades de gênero, raça, etnia e orientação sexual.</w:t>
      </w:r>
    </w:p>
    <w:p>
      <w:pPr>
        <w:spacing w:after="0" w:line="276" w:lineRule="auto"/>
        <w:jc w:val="both"/>
        <w:rPr>
          <w:i/>
          <w:sz w:val="20"/>
        </w:rPr>
        <w:sectPr>
          <w:pgSz w:w="11910" w:h="16840"/>
          <w:pgMar w:top="1340" w:bottom="280" w:left="1133" w:right="1700"/>
        </w:sectPr>
      </w:pPr>
    </w:p>
    <w:p>
      <w:pPr>
        <w:spacing w:before="75"/>
        <w:ind w:left="127" w:right="0" w:firstLine="0"/>
        <w:jc w:val="left"/>
        <w:rPr>
          <w:b/>
          <w:i/>
          <w:sz w:val="20"/>
        </w:rPr>
      </w:pPr>
      <w:bookmarkStart w:name="Da justificativa" w:id="3"/>
      <w:bookmarkEnd w:id="3"/>
      <w:r>
        <w:rPr/>
      </w:r>
      <w:r>
        <w:rPr>
          <w:b/>
          <w:i/>
          <w:sz w:val="20"/>
        </w:rPr>
        <w:t>Da</w:t>
      </w:r>
      <w:r>
        <w:rPr>
          <w:b/>
          <w:i/>
          <w:spacing w:val="-5"/>
          <w:sz w:val="20"/>
        </w:rPr>
        <w:t> </w:t>
      </w:r>
      <w:r>
        <w:rPr>
          <w:b/>
          <w:i/>
          <w:spacing w:val="-2"/>
          <w:sz w:val="20"/>
        </w:rPr>
        <w:t>justificativa</w:t>
      </w:r>
    </w:p>
    <w:p>
      <w:pPr>
        <w:pStyle w:val="BodyText"/>
        <w:spacing w:before="76"/>
        <w:ind w:left="0" w:firstLine="0"/>
        <w:jc w:val="left"/>
        <w:rPr>
          <w:b/>
          <w:i/>
          <w:sz w:val="20"/>
        </w:rPr>
      </w:pPr>
    </w:p>
    <w:p>
      <w:pPr>
        <w:spacing w:line="276" w:lineRule="auto" w:before="1"/>
        <w:ind w:left="127" w:right="213" w:firstLine="710"/>
        <w:jc w:val="both"/>
        <w:rPr>
          <w:i/>
          <w:sz w:val="20"/>
        </w:rPr>
      </w:pPr>
      <w:r>
        <w:rPr>
          <w:i/>
          <w:sz w:val="20"/>
        </w:rPr>
        <w:t>A proposta de adoção de medidas específicas para pessoas LGBTQIA+ em situação de vulnerabilidade possui caráter </w:t>
      </w:r>
      <w:r>
        <w:rPr>
          <w:b/>
          <w:i/>
          <w:sz w:val="20"/>
        </w:rPr>
        <w:t>preventivo e protetivo</w:t>
      </w:r>
      <w:r>
        <w:rPr>
          <w:i/>
          <w:sz w:val="20"/>
        </w:rPr>
        <w:t>. Não se pretende alterar os critérios legais para reconhecimento da condição de refugiado ou criar privilégios administrativos, mas reduzir situações de vulnerabilidade e o risco de </w:t>
      </w:r>
      <w:r>
        <w:rPr>
          <w:b/>
          <w:i/>
          <w:sz w:val="20"/>
        </w:rPr>
        <w:t>revitimização </w:t>
      </w:r>
      <w:r>
        <w:rPr>
          <w:i/>
          <w:sz w:val="20"/>
        </w:rPr>
        <w:t>de pessoas que, em muitos casos, já vivenciaram perseguição, violência ou discriminação em seus países de origem.</w:t>
      </w:r>
    </w:p>
    <w:p>
      <w:pPr>
        <w:spacing w:line="276" w:lineRule="auto" w:before="241"/>
        <w:ind w:left="127" w:right="206" w:firstLine="710"/>
        <w:jc w:val="both"/>
        <w:rPr>
          <w:i/>
          <w:sz w:val="20"/>
        </w:rPr>
      </w:pPr>
      <w:r>
        <w:rPr>
          <w:i/>
          <w:sz w:val="20"/>
        </w:rPr>
        <w:t>A</w:t>
      </w:r>
      <w:r>
        <w:rPr>
          <w:i/>
          <w:spacing w:val="-4"/>
          <w:sz w:val="20"/>
        </w:rPr>
        <w:t> </w:t>
      </w:r>
      <w:r>
        <w:rPr>
          <w:i/>
          <w:sz w:val="20"/>
        </w:rPr>
        <w:t>necessidade</w:t>
      </w:r>
      <w:r>
        <w:rPr>
          <w:i/>
          <w:spacing w:val="-4"/>
          <w:sz w:val="20"/>
        </w:rPr>
        <w:t> </w:t>
      </w:r>
      <w:r>
        <w:rPr>
          <w:i/>
          <w:sz w:val="20"/>
        </w:rPr>
        <w:t>de</w:t>
      </w:r>
      <w:r>
        <w:rPr>
          <w:i/>
          <w:spacing w:val="-8"/>
          <w:sz w:val="20"/>
        </w:rPr>
        <w:t> </w:t>
      </w:r>
      <w:r>
        <w:rPr>
          <w:i/>
          <w:sz w:val="20"/>
        </w:rPr>
        <w:t>atenção</w:t>
      </w:r>
      <w:r>
        <w:rPr>
          <w:i/>
          <w:spacing w:val="-6"/>
          <w:sz w:val="20"/>
        </w:rPr>
        <w:t> </w:t>
      </w:r>
      <w:r>
        <w:rPr>
          <w:i/>
          <w:sz w:val="20"/>
        </w:rPr>
        <w:t>específica</w:t>
      </w:r>
      <w:r>
        <w:rPr>
          <w:i/>
          <w:spacing w:val="-2"/>
          <w:sz w:val="20"/>
        </w:rPr>
        <w:t> </w:t>
      </w:r>
      <w:r>
        <w:rPr>
          <w:i/>
          <w:sz w:val="20"/>
        </w:rPr>
        <w:t>é</w:t>
      </w:r>
      <w:r>
        <w:rPr>
          <w:i/>
          <w:spacing w:val="-8"/>
          <w:sz w:val="20"/>
        </w:rPr>
        <w:t> </w:t>
      </w:r>
      <w:r>
        <w:rPr>
          <w:i/>
          <w:sz w:val="20"/>
        </w:rPr>
        <w:t>reforçada</w:t>
      </w:r>
      <w:r>
        <w:rPr>
          <w:i/>
          <w:spacing w:val="-6"/>
          <w:sz w:val="20"/>
        </w:rPr>
        <w:t> </w:t>
      </w:r>
      <w:r>
        <w:rPr>
          <w:i/>
          <w:sz w:val="20"/>
        </w:rPr>
        <w:t>por</w:t>
      </w:r>
      <w:r>
        <w:rPr>
          <w:i/>
          <w:spacing w:val="-2"/>
          <w:sz w:val="20"/>
        </w:rPr>
        <w:t> </w:t>
      </w:r>
      <w:r>
        <w:rPr>
          <w:i/>
          <w:sz w:val="20"/>
        </w:rPr>
        <w:t>avaliação</w:t>
      </w:r>
      <w:r>
        <w:rPr>
          <w:i/>
          <w:spacing w:val="-10"/>
          <w:sz w:val="20"/>
        </w:rPr>
        <w:t> </w:t>
      </w:r>
      <w:r>
        <w:rPr>
          <w:i/>
          <w:sz w:val="20"/>
        </w:rPr>
        <w:t>realizada</w:t>
      </w:r>
      <w:r>
        <w:rPr>
          <w:i/>
          <w:spacing w:val="-2"/>
          <w:sz w:val="20"/>
        </w:rPr>
        <w:t> </w:t>
      </w:r>
      <w:r>
        <w:rPr>
          <w:i/>
          <w:sz w:val="20"/>
        </w:rPr>
        <w:t>com </w:t>
      </w:r>
      <w:r>
        <w:rPr>
          <w:b/>
          <w:i/>
          <w:sz w:val="20"/>
        </w:rPr>
        <w:t>29</w:t>
      </w:r>
      <w:r>
        <w:rPr>
          <w:b/>
          <w:i/>
          <w:spacing w:val="-5"/>
          <w:sz w:val="20"/>
        </w:rPr>
        <w:t> </w:t>
      </w:r>
      <w:r>
        <w:rPr>
          <w:b/>
          <w:i/>
          <w:sz w:val="20"/>
        </w:rPr>
        <w:t>pessoas</w:t>
      </w:r>
      <w:r>
        <w:rPr>
          <w:b/>
          <w:i/>
          <w:spacing w:val="-6"/>
          <w:sz w:val="20"/>
        </w:rPr>
        <w:t> </w:t>
      </w:r>
      <w:r>
        <w:rPr>
          <w:b/>
          <w:i/>
          <w:sz w:val="20"/>
        </w:rPr>
        <w:t>LGBTQIA+ solicitantes de refúgio</w:t>
      </w:r>
      <w:r>
        <w:rPr>
          <w:b/>
          <w:i/>
          <w:spacing w:val="-2"/>
          <w:sz w:val="20"/>
        </w:rPr>
        <w:t> </w:t>
      </w:r>
      <w:r>
        <w:rPr>
          <w:b/>
          <w:i/>
          <w:sz w:val="20"/>
        </w:rPr>
        <w:t>e refugiadas residentes</w:t>
      </w:r>
      <w:r>
        <w:rPr>
          <w:b/>
          <w:i/>
          <w:spacing w:val="-1"/>
          <w:sz w:val="20"/>
        </w:rPr>
        <w:t> </w:t>
      </w:r>
      <w:r>
        <w:rPr>
          <w:b/>
          <w:i/>
          <w:sz w:val="20"/>
        </w:rPr>
        <w:t>em São Paulo</w:t>
      </w:r>
      <w:r>
        <w:rPr>
          <w:i/>
          <w:sz w:val="20"/>
        </w:rPr>
        <w:t>,</w:t>
      </w:r>
      <w:r>
        <w:rPr>
          <w:i/>
          <w:spacing w:val="-1"/>
          <w:sz w:val="20"/>
        </w:rPr>
        <w:t> </w:t>
      </w:r>
      <w:r>
        <w:rPr>
          <w:i/>
          <w:sz w:val="20"/>
        </w:rPr>
        <w:t>das quais 19 eram solicitantes de refúgio e 6 refugiadas</w:t>
      </w:r>
      <w:r>
        <w:rPr>
          <w:i/>
          <w:spacing w:val="-3"/>
          <w:sz w:val="20"/>
        </w:rPr>
        <w:t> </w:t>
      </w:r>
      <w:r>
        <w:rPr>
          <w:i/>
          <w:sz w:val="20"/>
        </w:rPr>
        <w:t>reconhecidas.</w:t>
      </w:r>
    </w:p>
    <w:p>
      <w:pPr>
        <w:spacing w:line="276" w:lineRule="auto" w:before="238"/>
        <w:ind w:left="127" w:right="208" w:firstLine="710"/>
        <w:jc w:val="both"/>
        <w:rPr>
          <w:i/>
          <w:sz w:val="20"/>
        </w:rPr>
      </w:pPr>
      <w:r>
        <w:rPr>
          <w:i/>
          <w:sz w:val="20"/>
        </w:rPr>
        <w:t>A avaliação identificou dificuldades relacionadas às condições de espera e segurança no ambiente de atendimento. </w:t>
      </w:r>
      <w:r>
        <w:rPr>
          <w:b/>
          <w:i/>
          <w:sz w:val="20"/>
        </w:rPr>
        <w:t>21 participantes classificaram as condições de espera como ruins e 7 como muito ruins</w:t>
      </w:r>
      <w:r>
        <w:rPr>
          <w:i/>
          <w:sz w:val="20"/>
        </w:rPr>
        <w:t>. Também foram relatadas situações de discriminação relacionadas à identidade e expressão de gênero, homotransfobia, origem, agressões verbais, uso inadequado de pronomes, humilhações, filmagens sem consentimento e, em três casos, ameaças de morte.</w:t>
      </w:r>
    </w:p>
    <w:p>
      <w:pPr>
        <w:spacing w:line="276" w:lineRule="auto" w:before="242"/>
        <w:ind w:left="127" w:right="214" w:firstLine="710"/>
        <w:jc w:val="both"/>
        <w:rPr>
          <w:i/>
          <w:sz w:val="20"/>
        </w:rPr>
      </w:pPr>
      <w:r>
        <w:rPr>
          <w:i/>
          <w:sz w:val="20"/>
        </w:rPr>
        <w:t>Embora os relatos de discriminação tenham sido atribuídos principalmente a outras pessoas presentes</w:t>
      </w:r>
      <w:r>
        <w:rPr>
          <w:i/>
          <w:spacing w:val="-5"/>
          <w:sz w:val="20"/>
        </w:rPr>
        <w:t> </w:t>
      </w:r>
      <w:r>
        <w:rPr>
          <w:i/>
          <w:sz w:val="20"/>
        </w:rPr>
        <w:t>no</w:t>
      </w:r>
      <w:r>
        <w:rPr>
          <w:i/>
          <w:spacing w:val="-4"/>
          <w:sz w:val="20"/>
        </w:rPr>
        <w:t> </w:t>
      </w:r>
      <w:r>
        <w:rPr>
          <w:i/>
          <w:sz w:val="20"/>
        </w:rPr>
        <w:t>espaço de</w:t>
      </w:r>
      <w:r>
        <w:rPr>
          <w:i/>
          <w:spacing w:val="-7"/>
          <w:sz w:val="20"/>
        </w:rPr>
        <w:t> </w:t>
      </w:r>
      <w:r>
        <w:rPr>
          <w:i/>
          <w:sz w:val="20"/>
        </w:rPr>
        <w:t>atendimento,</w:t>
      </w:r>
      <w:r>
        <w:rPr>
          <w:i/>
          <w:spacing w:val="-1"/>
          <w:sz w:val="20"/>
        </w:rPr>
        <w:t> </w:t>
      </w:r>
      <w:r>
        <w:rPr>
          <w:i/>
          <w:sz w:val="20"/>
        </w:rPr>
        <w:t>e</w:t>
      </w:r>
      <w:r>
        <w:rPr>
          <w:i/>
          <w:spacing w:val="-2"/>
          <w:sz w:val="20"/>
        </w:rPr>
        <w:t> </w:t>
      </w:r>
      <w:r>
        <w:rPr>
          <w:i/>
          <w:sz w:val="20"/>
        </w:rPr>
        <w:t>não</w:t>
      </w:r>
      <w:r>
        <w:rPr>
          <w:i/>
          <w:spacing w:val="-5"/>
          <w:sz w:val="20"/>
        </w:rPr>
        <w:t> </w:t>
      </w:r>
      <w:r>
        <w:rPr>
          <w:i/>
          <w:sz w:val="20"/>
        </w:rPr>
        <w:t>necessariamente</w:t>
      </w:r>
      <w:r>
        <w:rPr>
          <w:i/>
          <w:spacing w:val="-2"/>
          <w:sz w:val="20"/>
        </w:rPr>
        <w:t> </w:t>
      </w:r>
      <w:r>
        <w:rPr>
          <w:i/>
          <w:sz w:val="20"/>
        </w:rPr>
        <w:t>a</w:t>
      </w:r>
      <w:r>
        <w:rPr>
          <w:i/>
          <w:spacing w:val="-4"/>
          <w:sz w:val="20"/>
        </w:rPr>
        <w:t> </w:t>
      </w:r>
      <w:r>
        <w:rPr>
          <w:i/>
          <w:sz w:val="20"/>
        </w:rPr>
        <w:t>agentes</w:t>
      </w:r>
      <w:r>
        <w:rPr>
          <w:i/>
          <w:spacing w:val="-5"/>
          <w:sz w:val="20"/>
        </w:rPr>
        <w:t> </w:t>
      </w:r>
      <w:r>
        <w:rPr>
          <w:i/>
          <w:sz w:val="20"/>
        </w:rPr>
        <w:t>da</w:t>
      </w:r>
      <w:r>
        <w:rPr>
          <w:i/>
          <w:spacing w:val="-5"/>
          <w:sz w:val="20"/>
        </w:rPr>
        <w:t> </w:t>
      </w:r>
      <w:r>
        <w:rPr>
          <w:i/>
          <w:sz w:val="20"/>
        </w:rPr>
        <w:t>Polícia Federal,</w:t>
      </w:r>
      <w:r>
        <w:rPr>
          <w:i/>
          <w:spacing w:val="-7"/>
          <w:sz w:val="20"/>
        </w:rPr>
        <w:t> </w:t>
      </w:r>
      <w:r>
        <w:rPr>
          <w:i/>
          <w:sz w:val="20"/>
        </w:rPr>
        <w:t>os</w:t>
      </w:r>
      <w:r>
        <w:rPr>
          <w:i/>
          <w:spacing w:val="-5"/>
          <w:sz w:val="20"/>
        </w:rPr>
        <w:t> </w:t>
      </w:r>
      <w:r>
        <w:rPr>
          <w:i/>
          <w:sz w:val="20"/>
        </w:rPr>
        <w:t>dados indicam a existência de </w:t>
      </w:r>
      <w:r>
        <w:rPr>
          <w:b/>
          <w:i/>
          <w:sz w:val="20"/>
        </w:rPr>
        <w:t>situações concretas de insegurança e vulnerabilidade no ambiente de acesso ao serviço </w:t>
      </w:r>
      <w:r>
        <w:rPr>
          <w:b/>
          <w:i/>
          <w:spacing w:val="-2"/>
          <w:sz w:val="20"/>
        </w:rPr>
        <w:t>público</w:t>
      </w:r>
      <w:r>
        <w:rPr>
          <w:i/>
          <w:spacing w:val="-2"/>
          <w:sz w:val="20"/>
        </w:rPr>
        <w:t>.</w:t>
      </w:r>
    </w:p>
    <w:p>
      <w:pPr>
        <w:spacing w:line="278" w:lineRule="auto" w:before="237"/>
        <w:ind w:left="127" w:right="218" w:firstLine="710"/>
        <w:jc w:val="both"/>
        <w:rPr>
          <w:i/>
          <w:sz w:val="20"/>
        </w:rPr>
      </w:pPr>
      <w:r>
        <w:rPr>
          <w:i/>
          <w:sz w:val="20"/>
        </w:rPr>
        <w:t>Nesse contexto, a adoção de medidas institucionais poderá contribuir para a identificação de situações de vulnerabilidade, preservação da privacidade, prevenção de discriminações, qualificação do atendimento e encaminhamento adequado para serviços especializados.</w:t>
      </w:r>
    </w:p>
    <w:p>
      <w:pPr>
        <w:pStyle w:val="BodyText"/>
        <w:spacing w:before="31"/>
        <w:ind w:left="0" w:firstLine="0"/>
        <w:jc w:val="left"/>
        <w:rPr>
          <w:i/>
          <w:sz w:val="20"/>
        </w:rPr>
      </w:pPr>
    </w:p>
    <w:p>
      <w:pPr>
        <w:spacing w:before="1"/>
        <w:ind w:left="127" w:right="0" w:firstLine="0"/>
        <w:jc w:val="left"/>
        <w:rPr>
          <w:b/>
          <w:i/>
          <w:sz w:val="20"/>
        </w:rPr>
      </w:pPr>
      <w:bookmarkStart w:name="Das solicitações" w:id="4"/>
      <w:bookmarkEnd w:id="4"/>
      <w:r>
        <w:rPr/>
      </w:r>
      <w:r>
        <w:rPr>
          <w:b/>
          <w:i/>
          <w:sz w:val="20"/>
        </w:rPr>
        <w:t>Das</w:t>
      </w:r>
      <w:r>
        <w:rPr>
          <w:b/>
          <w:i/>
          <w:spacing w:val="-5"/>
          <w:sz w:val="20"/>
        </w:rPr>
        <w:t> </w:t>
      </w:r>
      <w:r>
        <w:rPr>
          <w:b/>
          <w:i/>
          <w:spacing w:val="-2"/>
          <w:sz w:val="20"/>
        </w:rPr>
        <w:t>solicitações</w:t>
      </w:r>
    </w:p>
    <w:p>
      <w:pPr>
        <w:pStyle w:val="BodyText"/>
        <w:spacing w:before="72"/>
        <w:ind w:left="0" w:firstLine="0"/>
        <w:jc w:val="left"/>
        <w:rPr>
          <w:b/>
          <w:i/>
          <w:sz w:val="20"/>
        </w:rPr>
      </w:pPr>
    </w:p>
    <w:p>
      <w:pPr>
        <w:spacing w:line="280" w:lineRule="auto" w:before="0"/>
        <w:ind w:left="127" w:right="219" w:firstLine="710"/>
        <w:jc w:val="both"/>
        <w:rPr>
          <w:i/>
          <w:sz w:val="20"/>
        </w:rPr>
      </w:pPr>
      <w:r>
        <w:rPr>
          <w:i/>
          <w:sz w:val="20"/>
        </w:rPr>
        <w:t>Diante do exposto, o Conselho Municipal de Imigrantes solicita que a Polícia Federal avalie a possibilidade de:</w:t>
      </w:r>
    </w:p>
    <w:p>
      <w:pPr>
        <w:pStyle w:val="ListParagraph"/>
        <w:numPr>
          <w:ilvl w:val="0"/>
          <w:numId w:val="5"/>
        </w:numPr>
        <w:tabs>
          <w:tab w:pos="241" w:val="left" w:leader="none"/>
        </w:tabs>
        <w:spacing w:line="276" w:lineRule="auto" w:before="234" w:after="0"/>
        <w:ind w:left="127" w:right="222" w:firstLine="0"/>
        <w:jc w:val="left"/>
        <w:rPr>
          <w:i/>
          <w:sz w:val="20"/>
        </w:rPr>
      </w:pPr>
      <w:r>
        <w:rPr>
          <w:b/>
          <w:i/>
          <w:sz w:val="20"/>
        </w:rPr>
        <w:t>– </w:t>
      </w:r>
      <w:r>
        <w:rPr>
          <w:i/>
          <w:sz w:val="20"/>
        </w:rPr>
        <w:t>implementar ou aprimorar protocolos e fluxos de atendimento para pessoas LGBTQIA+ em situação de vulnerabilidade, inclusive com atendimento prioritário quando devidamente justificado;</w:t>
      </w:r>
    </w:p>
    <w:p>
      <w:pPr>
        <w:pStyle w:val="ListParagraph"/>
        <w:numPr>
          <w:ilvl w:val="0"/>
          <w:numId w:val="5"/>
        </w:numPr>
        <w:tabs>
          <w:tab w:pos="275" w:val="left" w:leader="none"/>
        </w:tabs>
        <w:spacing w:line="276" w:lineRule="auto" w:before="239" w:after="0"/>
        <w:ind w:left="127" w:right="219" w:firstLine="0"/>
        <w:jc w:val="left"/>
        <w:rPr>
          <w:i/>
          <w:sz w:val="20"/>
        </w:rPr>
      </w:pPr>
      <w:r>
        <w:rPr>
          <w:b/>
          <w:i/>
          <w:sz w:val="20"/>
        </w:rPr>
        <w:t>–</w:t>
      </w:r>
      <w:r>
        <w:rPr>
          <w:b/>
          <w:i/>
          <w:spacing w:val="-12"/>
          <w:sz w:val="20"/>
        </w:rPr>
        <w:t> </w:t>
      </w:r>
      <w:r>
        <w:rPr>
          <w:i/>
          <w:sz w:val="20"/>
        </w:rPr>
        <w:t>promover</w:t>
      </w:r>
      <w:r>
        <w:rPr>
          <w:i/>
          <w:spacing w:val="-11"/>
          <w:sz w:val="20"/>
        </w:rPr>
        <w:t> </w:t>
      </w:r>
      <w:r>
        <w:rPr>
          <w:i/>
          <w:sz w:val="20"/>
        </w:rPr>
        <w:t>a</w:t>
      </w:r>
      <w:r>
        <w:rPr>
          <w:i/>
          <w:spacing w:val="-11"/>
          <w:sz w:val="20"/>
        </w:rPr>
        <w:t> </w:t>
      </w:r>
      <w:r>
        <w:rPr>
          <w:i/>
          <w:sz w:val="20"/>
        </w:rPr>
        <w:t>capacitação</w:t>
      </w:r>
      <w:r>
        <w:rPr>
          <w:i/>
          <w:spacing w:val="-12"/>
          <w:sz w:val="20"/>
        </w:rPr>
        <w:t> </w:t>
      </w:r>
      <w:r>
        <w:rPr>
          <w:i/>
          <w:sz w:val="20"/>
        </w:rPr>
        <w:t>dos</w:t>
      </w:r>
      <w:r>
        <w:rPr>
          <w:i/>
          <w:spacing w:val="-8"/>
          <w:sz w:val="20"/>
        </w:rPr>
        <w:t> </w:t>
      </w:r>
      <w:r>
        <w:rPr>
          <w:i/>
          <w:sz w:val="20"/>
        </w:rPr>
        <w:t>servidores</w:t>
      </w:r>
      <w:r>
        <w:rPr>
          <w:i/>
          <w:spacing w:val="-11"/>
          <w:sz w:val="20"/>
        </w:rPr>
        <w:t> </w:t>
      </w:r>
      <w:r>
        <w:rPr>
          <w:i/>
          <w:sz w:val="20"/>
        </w:rPr>
        <w:t>que</w:t>
      </w:r>
      <w:r>
        <w:rPr>
          <w:i/>
          <w:spacing w:val="-12"/>
          <w:sz w:val="20"/>
        </w:rPr>
        <w:t> </w:t>
      </w:r>
      <w:r>
        <w:rPr>
          <w:i/>
          <w:sz w:val="20"/>
        </w:rPr>
        <w:t>atuam</w:t>
      </w:r>
      <w:r>
        <w:rPr>
          <w:i/>
          <w:spacing w:val="-6"/>
          <w:sz w:val="20"/>
        </w:rPr>
        <w:t> </w:t>
      </w:r>
      <w:r>
        <w:rPr>
          <w:i/>
          <w:sz w:val="20"/>
        </w:rPr>
        <w:t>no</w:t>
      </w:r>
      <w:r>
        <w:rPr>
          <w:i/>
          <w:spacing w:val="-7"/>
          <w:sz w:val="20"/>
        </w:rPr>
        <w:t> </w:t>
      </w:r>
      <w:r>
        <w:rPr>
          <w:i/>
          <w:sz w:val="20"/>
        </w:rPr>
        <w:t>atendimento</w:t>
      </w:r>
      <w:r>
        <w:rPr>
          <w:i/>
          <w:spacing w:val="-7"/>
          <w:sz w:val="20"/>
        </w:rPr>
        <w:t> </w:t>
      </w:r>
      <w:r>
        <w:rPr>
          <w:i/>
          <w:sz w:val="20"/>
        </w:rPr>
        <w:t>à</w:t>
      </w:r>
      <w:r>
        <w:rPr>
          <w:i/>
          <w:spacing w:val="-12"/>
          <w:sz w:val="20"/>
        </w:rPr>
        <w:t> </w:t>
      </w:r>
      <w:r>
        <w:rPr>
          <w:i/>
          <w:sz w:val="20"/>
        </w:rPr>
        <w:t>população</w:t>
      </w:r>
      <w:r>
        <w:rPr>
          <w:i/>
          <w:spacing w:val="-6"/>
          <w:sz w:val="20"/>
        </w:rPr>
        <w:t> </w:t>
      </w:r>
      <w:r>
        <w:rPr>
          <w:i/>
          <w:sz w:val="20"/>
        </w:rPr>
        <w:t>migrante,</w:t>
      </w:r>
      <w:r>
        <w:rPr>
          <w:i/>
          <w:spacing w:val="-9"/>
          <w:sz w:val="20"/>
        </w:rPr>
        <w:t> </w:t>
      </w:r>
      <w:r>
        <w:rPr>
          <w:i/>
          <w:sz w:val="20"/>
        </w:rPr>
        <w:t>contemplando direitos humanos, migração, refúgio e diversidade sexual e de gênero;</w:t>
      </w:r>
    </w:p>
    <w:p>
      <w:pPr>
        <w:pStyle w:val="ListParagraph"/>
        <w:numPr>
          <w:ilvl w:val="0"/>
          <w:numId w:val="5"/>
        </w:numPr>
        <w:tabs>
          <w:tab w:pos="350" w:val="left" w:leader="none"/>
        </w:tabs>
        <w:spacing w:line="276" w:lineRule="auto" w:before="238" w:after="0"/>
        <w:ind w:left="127" w:right="218" w:firstLine="0"/>
        <w:jc w:val="left"/>
        <w:rPr>
          <w:i/>
          <w:sz w:val="20"/>
        </w:rPr>
      </w:pPr>
      <w:r>
        <w:rPr>
          <w:b/>
          <w:i/>
          <w:sz w:val="20"/>
        </w:rPr>
        <w:t>– </w:t>
      </w:r>
      <w:r>
        <w:rPr>
          <w:i/>
          <w:sz w:val="20"/>
        </w:rPr>
        <w:t>assegurar atendimento respeitoso e não discriminatório, inclusive quanto ao nome e à identidade de gênero da pessoa atendida, observados os procedimentos legais aplicáveis;</w:t>
      </w:r>
    </w:p>
    <w:p>
      <w:pPr>
        <w:pStyle w:val="ListParagraph"/>
        <w:numPr>
          <w:ilvl w:val="0"/>
          <w:numId w:val="5"/>
        </w:numPr>
        <w:tabs>
          <w:tab w:pos="360" w:val="left" w:leader="none"/>
        </w:tabs>
        <w:spacing w:line="276" w:lineRule="auto" w:before="244" w:after="0"/>
        <w:ind w:left="127" w:right="220" w:firstLine="0"/>
        <w:jc w:val="left"/>
        <w:rPr>
          <w:i/>
          <w:sz w:val="20"/>
        </w:rPr>
      </w:pPr>
      <w:r>
        <w:rPr>
          <w:b/>
          <w:i/>
          <w:sz w:val="20"/>
        </w:rPr>
        <w:t>– </w:t>
      </w:r>
      <w:r>
        <w:rPr>
          <w:i/>
          <w:sz w:val="20"/>
        </w:rPr>
        <w:t>fortalecer medidas de preservação da privacidade, segurança e sigilo das informações apresentadas, especialmente nos casos relacionados a perseguição, violência ou vulnerabilidade;</w:t>
      </w:r>
    </w:p>
    <w:p>
      <w:pPr>
        <w:pStyle w:val="ListParagraph"/>
        <w:numPr>
          <w:ilvl w:val="0"/>
          <w:numId w:val="5"/>
        </w:numPr>
        <w:tabs>
          <w:tab w:pos="326" w:val="left" w:leader="none"/>
        </w:tabs>
        <w:spacing w:line="276" w:lineRule="auto" w:before="239" w:after="0"/>
        <w:ind w:left="127" w:right="219" w:firstLine="0"/>
        <w:jc w:val="left"/>
        <w:rPr>
          <w:i/>
          <w:sz w:val="20"/>
        </w:rPr>
      </w:pPr>
      <w:r>
        <w:rPr>
          <w:b/>
          <w:i/>
          <w:sz w:val="20"/>
        </w:rPr>
        <w:t>–</w:t>
      </w:r>
      <w:r>
        <w:rPr>
          <w:b/>
          <w:i/>
          <w:spacing w:val="27"/>
          <w:sz w:val="20"/>
        </w:rPr>
        <w:t> </w:t>
      </w:r>
      <w:r>
        <w:rPr>
          <w:i/>
          <w:sz w:val="20"/>
        </w:rPr>
        <w:t>adotar</w:t>
      </w:r>
      <w:r>
        <w:rPr>
          <w:i/>
          <w:spacing w:val="28"/>
          <w:sz w:val="20"/>
        </w:rPr>
        <w:t> </w:t>
      </w:r>
      <w:r>
        <w:rPr>
          <w:i/>
          <w:sz w:val="20"/>
        </w:rPr>
        <w:t>medidas</w:t>
      </w:r>
      <w:r>
        <w:rPr>
          <w:i/>
          <w:spacing w:val="29"/>
          <w:sz w:val="20"/>
        </w:rPr>
        <w:t> </w:t>
      </w:r>
      <w:r>
        <w:rPr>
          <w:i/>
          <w:sz w:val="20"/>
        </w:rPr>
        <w:t>preventivas</w:t>
      </w:r>
      <w:r>
        <w:rPr>
          <w:i/>
          <w:spacing w:val="29"/>
          <w:sz w:val="20"/>
        </w:rPr>
        <w:t> </w:t>
      </w:r>
      <w:r>
        <w:rPr>
          <w:i/>
          <w:sz w:val="20"/>
        </w:rPr>
        <w:t>nos</w:t>
      </w:r>
      <w:r>
        <w:rPr>
          <w:i/>
          <w:spacing w:val="34"/>
          <w:sz w:val="20"/>
        </w:rPr>
        <w:t> </w:t>
      </w:r>
      <w:r>
        <w:rPr>
          <w:i/>
          <w:sz w:val="20"/>
        </w:rPr>
        <w:t>espaços</w:t>
      </w:r>
      <w:r>
        <w:rPr>
          <w:i/>
          <w:spacing w:val="29"/>
          <w:sz w:val="20"/>
        </w:rPr>
        <w:t> </w:t>
      </w:r>
      <w:r>
        <w:rPr>
          <w:i/>
          <w:sz w:val="20"/>
        </w:rPr>
        <w:t>de</w:t>
      </w:r>
      <w:r>
        <w:rPr>
          <w:i/>
          <w:spacing w:val="31"/>
          <w:sz w:val="20"/>
        </w:rPr>
        <w:t> </w:t>
      </w:r>
      <w:r>
        <w:rPr>
          <w:i/>
          <w:sz w:val="20"/>
        </w:rPr>
        <w:t>espera,</w:t>
      </w:r>
      <w:r>
        <w:rPr>
          <w:i/>
          <w:spacing w:val="27"/>
          <w:sz w:val="20"/>
        </w:rPr>
        <w:t> </w:t>
      </w:r>
      <w:r>
        <w:rPr>
          <w:i/>
          <w:sz w:val="20"/>
        </w:rPr>
        <w:t>de</w:t>
      </w:r>
      <w:r>
        <w:rPr>
          <w:i/>
          <w:spacing w:val="21"/>
          <w:sz w:val="20"/>
        </w:rPr>
        <w:t> </w:t>
      </w:r>
      <w:r>
        <w:rPr>
          <w:i/>
          <w:sz w:val="20"/>
        </w:rPr>
        <w:t>modo</w:t>
      </w:r>
      <w:r>
        <w:rPr>
          <w:i/>
          <w:spacing w:val="29"/>
          <w:sz w:val="20"/>
        </w:rPr>
        <w:t> </w:t>
      </w:r>
      <w:r>
        <w:rPr>
          <w:i/>
          <w:sz w:val="20"/>
        </w:rPr>
        <w:t>a</w:t>
      </w:r>
      <w:r>
        <w:rPr>
          <w:i/>
          <w:spacing w:val="34"/>
          <w:sz w:val="20"/>
        </w:rPr>
        <w:t> </w:t>
      </w:r>
      <w:r>
        <w:rPr>
          <w:i/>
          <w:sz w:val="20"/>
        </w:rPr>
        <w:t>reduzir</w:t>
      </w:r>
      <w:r>
        <w:rPr>
          <w:i/>
          <w:spacing w:val="28"/>
          <w:sz w:val="20"/>
        </w:rPr>
        <w:t> </w:t>
      </w:r>
      <w:r>
        <w:rPr>
          <w:i/>
          <w:sz w:val="20"/>
        </w:rPr>
        <w:t>situações</w:t>
      </w:r>
      <w:r>
        <w:rPr>
          <w:i/>
          <w:spacing w:val="29"/>
          <w:sz w:val="20"/>
        </w:rPr>
        <w:t> </w:t>
      </w:r>
      <w:r>
        <w:rPr>
          <w:i/>
          <w:sz w:val="20"/>
        </w:rPr>
        <w:t>de</w:t>
      </w:r>
      <w:r>
        <w:rPr>
          <w:i/>
          <w:spacing w:val="31"/>
          <w:sz w:val="20"/>
        </w:rPr>
        <w:t> </w:t>
      </w:r>
      <w:r>
        <w:rPr>
          <w:i/>
          <w:sz w:val="20"/>
        </w:rPr>
        <w:t>discriminação, constrangimento, assédio ou ameaça;</w:t>
      </w:r>
    </w:p>
    <w:p>
      <w:pPr>
        <w:pStyle w:val="ListParagraph"/>
        <w:numPr>
          <w:ilvl w:val="0"/>
          <w:numId w:val="5"/>
        </w:numPr>
        <w:tabs>
          <w:tab w:pos="350" w:val="left" w:leader="none"/>
        </w:tabs>
        <w:spacing w:line="276" w:lineRule="auto" w:before="238" w:after="0"/>
        <w:ind w:left="127" w:right="218" w:firstLine="0"/>
        <w:jc w:val="left"/>
        <w:rPr>
          <w:i/>
          <w:sz w:val="20"/>
        </w:rPr>
      </w:pPr>
      <w:r>
        <w:rPr>
          <w:b/>
          <w:i/>
          <w:sz w:val="20"/>
        </w:rPr>
        <w:t>– </w:t>
      </w:r>
      <w:r>
        <w:rPr>
          <w:i/>
          <w:sz w:val="20"/>
        </w:rPr>
        <w:t>fortalecer a articulação institucional entre a Polícia Federal, o CMI, a SMDHC,</w:t>
      </w:r>
      <w:r>
        <w:rPr>
          <w:i/>
          <w:spacing w:val="-2"/>
          <w:sz w:val="20"/>
        </w:rPr>
        <w:t> </w:t>
      </w:r>
      <w:r>
        <w:rPr>
          <w:i/>
          <w:sz w:val="20"/>
        </w:rPr>
        <w:t>o CRAI e demais serviços especializados, para o adequado encaminhamento de situações de vulnerabilidade ou violação de direitos.</w:t>
      </w:r>
    </w:p>
    <w:p>
      <w:pPr>
        <w:pStyle w:val="ListParagraph"/>
        <w:spacing w:after="0" w:line="276" w:lineRule="auto"/>
        <w:jc w:val="left"/>
        <w:rPr>
          <w:i/>
          <w:sz w:val="20"/>
        </w:rPr>
        <w:sectPr>
          <w:pgSz w:w="11910" w:h="16840"/>
          <w:pgMar w:top="1340" w:bottom="280" w:left="1133" w:right="1700"/>
        </w:sectPr>
      </w:pPr>
    </w:p>
    <w:p>
      <w:pPr>
        <w:spacing w:line="278" w:lineRule="auto" w:before="75"/>
        <w:ind w:left="127" w:right="209" w:firstLine="710"/>
        <w:jc w:val="both"/>
        <w:rPr>
          <w:i/>
          <w:sz w:val="20"/>
        </w:rPr>
      </w:pPr>
      <w:r>
        <w:rPr>
          <w:i/>
          <w:sz w:val="20"/>
        </w:rPr>
        <w:t>O CMI ressalta que as medidas propostas </w:t>
      </w:r>
      <w:r>
        <w:rPr>
          <w:b/>
          <w:i/>
          <w:sz w:val="20"/>
        </w:rPr>
        <w:t>não implicam flexibilização das exigências legais ou administrativas</w:t>
      </w:r>
      <w:r>
        <w:rPr>
          <w:i/>
          <w:sz w:val="20"/>
        </w:rPr>
        <w:t>,</w:t>
      </w:r>
      <w:r>
        <w:rPr>
          <w:i/>
          <w:spacing w:val="-7"/>
          <w:sz w:val="20"/>
        </w:rPr>
        <w:t> </w:t>
      </w:r>
      <w:r>
        <w:rPr>
          <w:i/>
          <w:sz w:val="20"/>
        </w:rPr>
        <w:t>mas</w:t>
      </w:r>
      <w:r>
        <w:rPr>
          <w:i/>
          <w:spacing w:val="-5"/>
          <w:sz w:val="20"/>
        </w:rPr>
        <w:t> </w:t>
      </w:r>
      <w:r>
        <w:rPr>
          <w:i/>
          <w:sz w:val="20"/>
        </w:rPr>
        <w:t>buscam</w:t>
      </w:r>
      <w:r>
        <w:rPr>
          <w:i/>
          <w:spacing w:val="-5"/>
          <w:sz w:val="20"/>
        </w:rPr>
        <w:t> </w:t>
      </w:r>
      <w:r>
        <w:rPr>
          <w:i/>
          <w:sz w:val="20"/>
        </w:rPr>
        <w:t>assegurar</w:t>
      </w:r>
      <w:r>
        <w:rPr>
          <w:i/>
          <w:spacing w:val="-5"/>
          <w:sz w:val="20"/>
        </w:rPr>
        <w:t> </w:t>
      </w:r>
      <w:r>
        <w:rPr>
          <w:i/>
          <w:sz w:val="20"/>
        </w:rPr>
        <w:t>que</w:t>
      </w:r>
      <w:r>
        <w:rPr>
          <w:i/>
          <w:spacing w:val="-7"/>
          <w:sz w:val="20"/>
        </w:rPr>
        <w:t> </w:t>
      </w:r>
      <w:r>
        <w:rPr>
          <w:i/>
          <w:sz w:val="20"/>
        </w:rPr>
        <w:t>os</w:t>
      </w:r>
      <w:r>
        <w:rPr>
          <w:i/>
          <w:spacing w:val="-5"/>
          <w:sz w:val="20"/>
        </w:rPr>
        <w:t> </w:t>
      </w:r>
      <w:r>
        <w:rPr>
          <w:i/>
          <w:sz w:val="20"/>
        </w:rPr>
        <w:t>procedimentos</w:t>
      </w:r>
      <w:r>
        <w:rPr>
          <w:i/>
          <w:spacing w:val="-5"/>
          <w:sz w:val="20"/>
        </w:rPr>
        <w:t> </w:t>
      </w:r>
      <w:r>
        <w:rPr>
          <w:i/>
          <w:sz w:val="20"/>
        </w:rPr>
        <w:t>sejam</w:t>
      </w:r>
      <w:r>
        <w:rPr>
          <w:i/>
          <w:spacing w:val="-5"/>
          <w:sz w:val="20"/>
        </w:rPr>
        <w:t> </w:t>
      </w:r>
      <w:r>
        <w:rPr>
          <w:i/>
          <w:sz w:val="20"/>
        </w:rPr>
        <w:t>realizados</w:t>
      </w:r>
      <w:r>
        <w:rPr>
          <w:i/>
          <w:spacing w:val="-5"/>
          <w:sz w:val="20"/>
        </w:rPr>
        <w:t> </w:t>
      </w:r>
      <w:r>
        <w:rPr>
          <w:i/>
          <w:sz w:val="20"/>
        </w:rPr>
        <w:t>de</w:t>
      </w:r>
      <w:r>
        <w:rPr>
          <w:i/>
          <w:spacing w:val="-7"/>
          <w:sz w:val="20"/>
        </w:rPr>
        <w:t> </w:t>
      </w:r>
      <w:r>
        <w:rPr>
          <w:i/>
          <w:sz w:val="20"/>
        </w:rPr>
        <w:t>maneira</w:t>
      </w:r>
      <w:r>
        <w:rPr>
          <w:i/>
          <w:spacing w:val="-5"/>
          <w:sz w:val="20"/>
        </w:rPr>
        <w:t> </w:t>
      </w:r>
      <w:r>
        <w:rPr>
          <w:i/>
          <w:sz w:val="20"/>
        </w:rPr>
        <w:t>compatível</w:t>
      </w:r>
      <w:r>
        <w:rPr>
          <w:i/>
          <w:spacing w:val="-8"/>
          <w:sz w:val="20"/>
        </w:rPr>
        <w:t> </w:t>
      </w:r>
      <w:r>
        <w:rPr>
          <w:i/>
          <w:sz w:val="20"/>
        </w:rPr>
        <w:t>com os</w:t>
      </w:r>
      <w:r>
        <w:rPr>
          <w:i/>
          <w:spacing w:val="-14"/>
          <w:sz w:val="20"/>
        </w:rPr>
        <w:t> </w:t>
      </w:r>
      <w:r>
        <w:rPr>
          <w:i/>
          <w:sz w:val="20"/>
        </w:rPr>
        <w:t>princípios</w:t>
      </w:r>
      <w:r>
        <w:rPr>
          <w:i/>
          <w:spacing w:val="-14"/>
          <w:sz w:val="20"/>
        </w:rPr>
        <w:t> </w:t>
      </w:r>
      <w:r>
        <w:rPr>
          <w:i/>
          <w:sz w:val="20"/>
        </w:rPr>
        <w:t>da</w:t>
      </w:r>
      <w:r>
        <w:rPr>
          <w:i/>
          <w:spacing w:val="-14"/>
          <w:sz w:val="20"/>
        </w:rPr>
        <w:t> </w:t>
      </w:r>
      <w:r>
        <w:rPr>
          <w:i/>
          <w:sz w:val="20"/>
        </w:rPr>
        <w:t>dignidade</w:t>
      </w:r>
      <w:r>
        <w:rPr>
          <w:i/>
          <w:spacing w:val="-12"/>
          <w:sz w:val="20"/>
        </w:rPr>
        <w:t> </w:t>
      </w:r>
      <w:r>
        <w:rPr>
          <w:i/>
          <w:sz w:val="20"/>
        </w:rPr>
        <w:t>da</w:t>
      </w:r>
      <w:r>
        <w:rPr>
          <w:i/>
          <w:spacing w:val="-11"/>
          <w:sz w:val="20"/>
        </w:rPr>
        <w:t> </w:t>
      </w:r>
      <w:r>
        <w:rPr>
          <w:i/>
          <w:sz w:val="20"/>
        </w:rPr>
        <w:t>pessoa</w:t>
      </w:r>
      <w:r>
        <w:rPr>
          <w:i/>
          <w:spacing w:val="-14"/>
          <w:sz w:val="20"/>
        </w:rPr>
        <w:t> </w:t>
      </w:r>
      <w:r>
        <w:rPr>
          <w:i/>
          <w:sz w:val="20"/>
        </w:rPr>
        <w:t>humana,</w:t>
      </w:r>
      <w:r>
        <w:rPr>
          <w:i/>
          <w:spacing w:val="-11"/>
          <w:sz w:val="20"/>
        </w:rPr>
        <w:t> </w:t>
      </w:r>
      <w:r>
        <w:rPr>
          <w:i/>
          <w:sz w:val="20"/>
        </w:rPr>
        <w:t>igualdade,</w:t>
      </w:r>
      <w:r>
        <w:rPr>
          <w:i/>
          <w:spacing w:val="-16"/>
          <w:sz w:val="20"/>
        </w:rPr>
        <w:t> </w:t>
      </w:r>
      <w:r>
        <w:rPr>
          <w:i/>
          <w:sz w:val="20"/>
        </w:rPr>
        <w:t>proteção</w:t>
      </w:r>
      <w:r>
        <w:rPr>
          <w:i/>
          <w:spacing w:val="-14"/>
          <w:sz w:val="20"/>
        </w:rPr>
        <w:t> </w:t>
      </w:r>
      <w:r>
        <w:rPr>
          <w:i/>
          <w:sz w:val="20"/>
        </w:rPr>
        <w:t>dos</w:t>
      </w:r>
      <w:r>
        <w:rPr>
          <w:i/>
          <w:spacing w:val="-14"/>
          <w:sz w:val="20"/>
        </w:rPr>
        <w:t> </w:t>
      </w:r>
      <w:r>
        <w:rPr>
          <w:i/>
          <w:sz w:val="20"/>
        </w:rPr>
        <w:t>direitos</w:t>
      </w:r>
      <w:r>
        <w:rPr>
          <w:i/>
          <w:spacing w:val="-14"/>
          <w:sz w:val="20"/>
        </w:rPr>
        <w:t> </w:t>
      </w:r>
      <w:r>
        <w:rPr>
          <w:i/>
          <w:sz w:val="20"/>
        </w:rPr>
        <w:t>humanos</w:t>
      </w:r>
      <w:r>
        <w:rPr>
          <w:i/>
          <w:spacing w:val="-11"/>
          <w:sz w:val="20"/>
        </w:rPr>
        <w:t> </w:t>
      </w:r>
      <w:r>
        <w:rPr>
          <w:i/>
          <w:sz w:val="20"/>
        </w:rPr>
        <w:t>e</w:t>
      </w:r>
      <w:r>
        <w:rPr>
          <w:i/>
          <w:spacing w:val="-12"/>
          <w:sz w:val="20"/>
        </w:rPr>
        <w:t> </w:t>
      </w:r>
      <w:r>
        <w:rPr>
          <w:i/>
          <w:sz w:val="20"/>
        </w:rPr>
        <w:t>não</w:t>
      </w:r>
      <w:r>
        <w:rPr>
          <w:i/>
          <w:spacing w:val="-14"/>
          <w:sz w:val="20"/>
        </w:rPr>
        <w:t> </w:t>
      </w:r>
      <w:r>
        <w:rPr>
          <w:i/>
          <w:sz w:val="20"/>
        </w:rPr>
        <w:t>discriminação.</w:t>
      </w:r>
    </w:p>
    <w:p>
      <w:pPr>
        <w:spacing w:line="276" w:lineRule="auto" w:before="236"/>
        <w:ind w:left="127" w:right="207" w:firstLine="710"/>
        <w:jc w:val="both"/>
        <w:rPr>
          <w:i/>
          <w:sz w:val="20"/>
        </w:rPr>
      </w:pPr>
      <w:r>
        <w:rPr>
          <w:i/>
          <w:sz w:val="20"/>
        </w:rPr>
        <w:t>Por fim, o Conselho Municipal de Imigrantes coloca-se à disposição para contribuir com a Polícia Federal na construção de ações de </w:t>
      </w:r>
      <w:r>
        <w:rPr>
          <w:b/>
          <w:i/>
          <w:sz w:val="20"/>
        </w:rPr>
        <w:t>formação, sensibilização e articulação institucional</w:t>
      </w:r>
      <w:r>
        <w:rPr>
          <w:i/>
          <w:sz w:val="20"/>
        </w:rPr>
        <w:t>, visando ao aprimoramento do atendimento à população migrante, solicitante de refúgio e refugiada LGBTQIA+.</w:t>
      </w:r>
    </w:p>
    <w:p>
      <w:pPr>
        <w:spacing w:line="276" w:lineRule="auto" w:before="237"/>
        <w:ind w:left="127" w:right="219" w:firstLine="710"/>
        <w:jc w:val="both"/>
        <w:rPr>
          <w:i/>
          <w:sz w:val="20"/>
        </w:rPr>
      </w:pPr>
      <w:r>
        <w:rPr>
          <w:i/>
          <w:sz w:val="20"/>
        </w:rPr>
        <w:t>Certos da atenção e da importância da parceria institucional, aguardamos manifestação dessa Superintendência acerca das medidas propostas.</w:t>
      </w:r>
    </w:p>
    <w:p>
      <w:pPr>
        <w:pStyle w:val="BodyText"/>
        <w:spacing w:before="2"/>
        <w:ind w:left="0" w:firstLine="0"/>
        <w:jc w:val="left"/>
        <w:rPr>
          <w:i/>
          <w:sz w:val="20"/>
        </w:rPr>
      </w:pPr>
    </w:p>
    <w:p>
      <w:pPr>
        <w:pStyle w:val="BodyText"/>
        <w:spacing w:line="276" w:lineRule="auto" w:before="0"/>
        <w:ind w:right="210" w:firstLine="765"/>
      </w:pPr>
      <w:r>
        <w:rPr/>
        <w:t>Após a leitura, Reina agradeceu a atenção conferida à denúncia apresentada e a continuidade dada à proposta, esclarecendo que o documento foi desenvolvido por ela e compartilhado anteriormente com outros órgãos, tendo como fundamento pesquisa detalhada sobre o tema. Solicitou que o documento mencionasse sua elaboração e o respectivo respaldo técnico.</w:t>
      </w:r>
    </w:p>
    <w:p>
      <w:pPr>
        <w:pStyle w:val="BodyText"/>
        <w:spacing w:line="273" w:lineRule="auto" w:before="241"/>
        <w:ind w:right="218"/>
      </w:pPr>
      <w:r>
        <w:rPr/>
        <w:t>Leonardo esclareceu que os ofícios são encaminhados juntamente com os documentos pertinentes, explicando que a minuta apresentada tem como finalidade introduzir e apresentar o estudo a ser desenvolvido.</w:t>
      </w:r>
    </w:p>
    <w:p>
      <w:pPr>
        <w:pStyle w:val="BodyText"/>
        <w:spacing w:line="278" w:lineRule="auto" w:before="249"/>
        <w:ind w:right="204"/>
      </w:pPr>
      <w:r>
        <w:rPr/>
        <w:t>Em</w:t>
      </w:r>
      <w:r>
        <w:rPr>
          <w:spacing w:val="-14"/>
        </w:rPr>
        <w:t> </w:t>
      </w:r>
      <w:r>
        <w:rPr/>
        <w:t>seguida,</w:t>
      </w:r>
      <w:r>
        <w:rPr>
          <w:spacing w:val="-14"/>
        </w:rPr>
        <w:t> </w:t>
      </w:r>
      <w:r>
        <w:rPr/>
        <w:t>Mona</w:t>
      </w:r>
      <w:r>
        <w:rPr>
          <w:spacing w:val="-13"/>
        </w:rPr>
        <w:t> </w:t>
      </w:r>
      <w:r>
        <w:rPr/>
        <w:t>deu</w:t>
      </w:r>
      <w:r>
        <w:rPr>
          <w:spacing w:val="-14"/>
        </w:rPr>
        <w:t> </w:t>
      </w:r>
      <w:r>
        <w:rPr/>
        <w:t>início</w:t>
      </w:r>
      <w:r>
        <w:rPr>
          <w:spacing w:val="-13"/>
        </w:rPr>
        <w:t> </w:t>
      </w:r>
      <w:r>
        <w:rPr/>
        <w:t>aos</w:t>
      </w:r>
      <w:r>
        <w:rPr>
          <w:spacing w:val="-14"/>
        </w:rPr>
        <w:t> </w:t>
      </w:r>
      <w:r>
        <w:rPr/>
        <w:t>informes</w:t>
      </w:r>
      <w:r>
        <w:rPr>
          <w:spacing w:val="-13"/>
        </w:rPr>
        <w:t> </w:t>
      </w:r>
      <w:r>
        <w:rPr/>
        <w:t>da</w:t>
      </w:r>
      <w:r>
        <w:rPr>
          <w:spacing w:val="-14"/>
        </w:rPr>
        <w:t> </w:t>
      </w:r>
      <w:r>
        <w:rPr/>
        <w:t>reunião.</w:t>
      </w:r>
      <w:r>
        <w:rPr>
          <w:spacing w:val="-14"/>
        </w:rPr>
        <w:t> </w:t>
      </w:r>
      <w:r>
        <w:rPr/>
        <w:t>Como</w:t>
      </w:r>
      <w:r>
        <w:rPr>
          <w:spacing w:val="-13"/>
        </w:rPr>
        <w:t> </w:t>
      </w:r>
      <w:r>
        <w:rPr>
          <w:b/>
        </w:rPr>
        <w:t>Informe</w:t>
      </w:r>
      <w:r>
        <w:rPr>
          <w:b/>
          <w:spacing w:val="-14"/>
        </w:rPr>
        <w:t> </w:t>
      </w:r>
      <w:r>
        <w:rPr>
          <w:b/>
        </w:rPr>
        <w:t>1</w:t>
      </w:r>
      <w:r>
        <w:rPr/>
        <w:t>,</w:t>
      </w:r>
      <w:r>
        <w:rPr>
          <w:spacing w:val="-13"/>
        </w:rPr>
        <w:t> </w:t>
      </w:r>
      <w:r>
        <w:rPr/>
        <w:t>apresentou a</w:t>
      </w:r>
      <w:r>
        <w:rPr>
          <w:spacing w:val="-14"/>
        </w:rPr>
        <w:t> </w:t>
      </w:r>
      <w:r>
        <w:rPr/>
        <w:t>proposta</w:t>
      </w:r>
      <w:r>
        <w:rPr>
          <w:spacing w:val="-14"/>
        </w:rPr>
        <w:t> </w:t>
      </w:r>
      <w:r>
        <w:rPr/>
        <w:t>de</w:t>
      </w:r>
      <w:r>
        <w:rPr>
          <w:spacing w:val="-13"/>
        </w:rPr>
        <w:t> </w:t>
      </w:r>
      <w:r>
        <w:rPr/>
        <w:t>realização</w:t>
      </w:r>
      <w:r>
        <w:rPr>
          <w:spacing w:val="-14"/>
        </w:rPr>
        <w:t> </w:t>
      </w:r>
      <w:r>
        <w:rPr/>
        <w:t>de</w:t>
      </w:r>
      <w:r>
        <w:rPr>
          <w:spacing w:val="-13"/>
        </w:rPr>
        <w:t> </w:t>
      </w:r>
      <w:r>
        <w:rPr/>
        <w:t>formações</w:t>
      </w:r>
      <w:r>
        <w:rPr>
          <w:spacing w:val="-14"/>
        </w:rPr>
        <w:t> </w:t>
      </w:r>
      <w:r>
        <w:rPr/>
        <w:t>pelo</w:t>
      </w:r>
      <w:r>
        <w:rPr>
          <w:spacing w:val="-13"/>
        </w:rPr>
        <w:t> </w:t>
      </w:r>
      <w:r>
        <w:rPr/>
        <w:t>CRAI</w:t>
      </w:r>
      <w:r>
        <w:rPr>
          <w:spacing w:val="-14"/>
        </w:rPr>
        <w:t> </w:t>
      </w:r>
      <w:r>
        <w:rPr/>
        <w:t>voltadas</w:t>
      </w:r>
      <w:r>
        <w:rPr>
          <w:spacing w:val="-14"/>
        </w:rPr>
        <w:t> </w:t>
      </w:r>
      <w:r>
        <w:rPr/>
        <w:t>à</w:t>
      </w:r>
      <w:r>
        <w:rPr>
          <w:spacing w:val="-13"/>
        </w:rPr>
        <w:t> </w:t>
      </w:r>
      <w:r>
        <w:rPr/>
        <w:t>orientação</w:t>
      </w:r>
      <w:r>
        <w:rPr>
          <w:spacing w:val="-14"/>
        </w:rPr>
        <w:t> </w:t>
      </w:r>
      <w:r>
        <w:rPr/>
        <w:t>sobre</w:t>
      </w:r>
      <w:r>
        <w:rPr>
          <w:spacing w:val="-13"/>
        </w:rPr>
        <w:t> </w:t>
      </w:r>
      <w:r>
        <w:rPr/>
        <w:t>regularização migratória, com o objetivo de contribuir para a criação de referências comuns de atendimento entre organizações da sociedade civil que atuam diretamente com a população imigrante. Explicou que, atualmente, muitas pessoas recebem orientações em organizações e posteriormente procuram o CRAI para obter novamente as mesmas informações, o que evidencia a necessidade de maior articulação e padronização dos serviços. A proposta é desenvolver, até o final do ano, uma formação destinada aos trabalhadores e organizações que atuam com atendimento à população imigrante.</w:t>
      </w:r>
    </w:p>
    <w:p>
      <w:pPr>
        <w:pStyle w:val="BodyText"/>
        <w:spacing w:line="276" w:lineRule="auto" w:before="247"/>
        <w:ind w:right="212"/>
      </w:pPr>
      <w:r>
        <w:rPr/>
        <w:t>Nancy</w:t>
      </w:r>
      <w:r>
        <w:rPr>
          <w:spacing w:val="-5"/>
        </w:rPr>
        <w:t> </w:t>
      </w:r>
      <w:r>
        <w:rPr/>
        <w:t>acrescentou</w:t>
      </w:r>
      <w:r>
        <w:rPr>
          <w:spacing w:val="-6"/>
        </w:rPr>
        <w:t> </w:t>
      </w:r>
      <w:r>
        <w:rPr/>
        <w:t>que</w:t>
      </w:r>
      <w:r>
        <w:rPr>
          <w:spacing w:val="-5"/>
        </w:rPr>
        <w:t> </w:t>
      </w:r>
      <w:r>
        <w:rPr/>
        <w:t>muitas</w:t>
      </w:r>
      <w:r>
        <w:rPr>
          <w:spacing w:val="-5"/>
        </w:rPr>
        <w:t> </w:t>
      </w:r>
      <w:r>
        <w:rPr/>
        <w:t>das</w:t>
      </w:r>
      <w:r>
        <w:rPr>
          <w:spacing w:val="-5"/>
        </w:rPr>
        <w:t> </w:t>
      </w:r>
      <w:r>
        <w:rPr/>
        <w:t>demandas</w:t>
      </w:r>
      <w:r>
        <w:rPr>
          <w:spacing w:val="-5"/>
        </w:rPr>
        <w:t> </w:t>
      </w:r>
      <w:r>
        <w:rPr/>
        <w:t>estão</w:t>
      </w:r>
      <w:r>
        <w:rPr>
          <w:spacing w:val="-12"/>
        </w:rPr>
        <w:t> </w:t>
      </w:r>
      <w:r>
        <w:rPr/>
        <w:t>relacionadas</w:t>
      </w:r>
      <w:r>
        <w:rPr>
          <w:spacing w:val="-5"/>
        </w:rPr>
        <w:t> </w:t>
      </w:r>
      <w:r>
        <w:rPr/>
        <w:t>ao</w:t>
      </w:r>
      <w:r>
        <w:rPr>
          <w:spacing w:val="-7"/>
        </w:rPr>
        <w:t> </w:t>
      </w:r>
      <w:r>
        <w:rPr/>
        <w:t>agendamento junto à Polícia Federal e que, em diversos casos, as próprias pessoas não compreendem integralmente</w:t>
      </w:r>
      <w:r>
        <w:rPr>
          <w:spacing w:val="-14"/>
        </w:rPr>
        <w:t> </w:t>
      </w:r>
      <w:r>
        <w:rPr/>
        <w:t>as</w:t>
      </w:r>
      <w:r>
        <w:rPr>
          <w:spacing w:val="-14"/>
        </w:rPr>
        <w:t> </w:t>
      </w:r>
      <w:r>
        <w:rPr/>
        <w:t>orientações</w:t>
      </w:r>
      <w:r>
        <w:rPr>
          <w:spacing w:val="-13"/>
        </w:rPr>
        <w:t> </w:t>
      </w:r>
      <w:r>
        <w:rPr/>
        <w:t>recebidas</w:t>
      </w:r>
      <w:r>
        <w:rPr>
          <w:spacing w:val="-14"/>
        </w:rPr>
        <w:t> </w:t>
      </w:r>
      <w:r>
        <w:rPr/>
        <w:t>ou</w:t>
      </w:r>
      <w:r>
        <w:rPr>
          <w:spacing w:val="-13"/>
        </w:rPr>
        <w:t> </w:t>
      </w:r>
      <w:r>
        <w:rPr/>
        <w:t>precisam</w:t>
      </w:r>
      <w:r>
        <w:rPr>
          <w:spacing w:val="-14"/>
        </w:rPr>
        <w:t> </w:t>
      </w:r>
      <w:r>
        <w:rPr/>
        <w:t>procurar</w:t>
      </w:r>
      <w:r>
        <w:rPr>
          <w:spacing w:val="-13"/>
        </w:rPr>
        <w:t> </w:t>
      </w:r>
      <w:r>
        <w:rPr/>
        <w:t>diferentes</w:t>
      </w:r>
      <w:r>
        <w:rPr>
          <w:spacing w:val="-14"/>
        </w:rPr>
        <w:t> </w:t>
      </w:r>
      <w:r>
        <w:rPr/>
        <w:t>serviços</w:t>
      </w:r>
      <w:r>
        <w:rPr>
          <w:spacing w:val="-14"/>
        </w:rPr>
        <w:t> </w:t>
      </w:r>
      <w:r>
        <w:rPr/>
        <w:t>até</w:t>
      </w:r>
      <w:r>
        <w:rPr>
          <w:spacing w:val="-13"/>
        </w:rPr>
        <w:t> </w:t>
      </w:r>
      <w:r>
        <w:rPr/>
        <w:t>obter a informação necessária. Mona ressaltou que é necessário considerar as diferentes situações que geram dificuldades de acesso, inclusive aquelas que não dependem diretamente do CRAI ou das organizações da sociedade civil. Explicou que a intenção é construir um padrão de atendimento que permita maior compreensão, continuidade e complementaridade entre os serviços, reduzindo deslocamentos e encaminhamentos </w:t>
      </w:r>
      <w:r>
        <w:rPr>
          <w:spacing w:val="-2"/>
        </w:rPr>
        <w:t>desnecessários.</w:t>
      </w:r>
    </w:p>
    <w:p>
      <w:pPr>
        <w:pStyle w:val="BodyText"/>
        <w:spacing w:line="278" w:lineRule="auto" w:before="238"/>
        <w:ind w:right="216"/>
      </w:pPr>
      <w:r>
        <w:rPr/>
        <w:t>Foi ressaltada a importância da participação do CMI na construção da formação, inclusive para a inclusão de pautas e pontos considerados relevantes pelos conselheiros.</w:t>
      </w:r>
    </w:p>
    <w:p>
      <w:pPr>
        <w:pStyle w:val="BodyText"/>
        <w:spacing w:after="0" w:line="278" w:lineRule="auto"/>
        <w:sectPr>
          <w:pgSz w:w="11910" w:h="16840"/>
          <w:pgMar w:top="1340" w:bottom="280" w:left="1133" w:right="1700"/>
        </w:sectPr>
      </w:pPr>
    </w:p>
    <w:p>
      <w:pPr>
        <w:pStyle w:val="BodyText"/>
        <w:spacing w:line="278" w:lineRule="auto"/>
        <w:ind w:firstLine="0"/>
        <w:jc w:val="left"/>
      </w:pPr>
      <w:r>
        <w:rPr/>
        <w:t>A</w:t>
      </w:r>
      <w:r>
        <w:rPr>
          <w:spacing w:val="-9"/>
        </w:rPr>
        <w:t> </w:t>
      </w:r>
      <w:r>
        <w:rPr/>
        <w:t>iniciativa</w:t>
      </w:r>
      <w:r>
        <w:rPr>
          <w:spacing w:val="-10"/>
        </w:rPr>
        <w:t> </w:t>
      </w:r>
      <w:r>
        <w:rPr/>
        <w:t>foi</w:t>
      </w:r>
      <w:r>
        <w:rPr>
          <w:spacing w:val="-10"/>
        </w:rPr>
        <w:t> </w:t>
      </w:r>
      <w:r>
        <w:rPr/>
        <w:t>apresentada</w:t>
      </w:r>
      <w:r>
        <w:rPr>
          <w:spacing w:val="-10"/>
        </w:rPr>
        <w:t> </w:t>
      </w:r>
      <w:r>
        <w:rPr/>
        <w:t>como</w:t>
      </w:r>
      <w:r>
        <w:rPr>
          <w:spacing w:val="-11"/>
        </w:rPr>
        <w:t> </w:t>
      </w:r>
      <w:r>
        <w:rPr/>
        <w:t>possível</w:t>
      </w:r>
      <w:r>
        <w:rPr>
          <w:spacing w:val="-9"/>
        </w:rPr>
        <w:t> </w:t>
      </w:r>
      <w:r>
        <w:rPr/>
        <w:t>espaço</w:t>
      </w:r>
      <w:r>
        <w:rPr>
          <w:spacing w:val="-11"/>
        </w:rPr>
        <w:t> </w:t>
      </w:r>
      <w:r>
        <w:rPr/>
        <w:t>de</w:t>
      </w:r>
      <w:r>
        <w:rPr>
          <w:spacing w:val="-9"/>
        </w:rPr>
        <w:t> </w:t>
      </w:r>
      <w:r>
        <w:rPr/>
        <w:t>troca,</w:t>
      </w:r>
      <w:r>
        <w:rPr>
          <w:spacing w:val="-10"/>
        </w:rPr>
        <w:t> </w:t>
      </w:r>
      <w:r>
        <w:rPr/>
        <w:t>articulação</w:t>
      </w:r>
      <w:r>
        <w:rPr>
          <w:spacing w:val="-11"/>
        </w:rPr>
        <w:t> </w:t>
      </w:r>
      <w:r>
        <w:rPr/>
        <w:t>e</w:t>
      </w:r>
      <w:r>
        <w:rPr>
          <w:spacing w:val="-9"/>
        </w:rPr>
        <w:t> </w:t>
      </w:r>
      <w:r>
        <w:rPr/>
        <w:t>padronização</w:t>
      </w:r>
      <w:r>
        <w:rPr>
          <w:spacing w:val="-11"/>
        </w:rPr>
        <w:t> </w:t>
      </w:r>
      <w:r>
        <w:rPr/>
        <w:t>dos serviços prestados pela rede de atendimento à população imigrante.</w:t>
      </w:r>
    </w:p>
    <w:p>
      <w:pPr>
        <w:pStyle w:val="BodyText"/>
        <w:spacing w:line="276" w:lineRule="auto" w:before="235"/>
        <w:ind w:right="212"/>
      </w:pPr>
      <w:r>
        <w:rPr/>
        <w:t>Sonia destacou a importância da formação, especialmente em relação às dificuldades de deslocamento pela cidade enfrentadas por pessoas que ainda não possuem documentação, colocando-se à disposição para contribuir. Reina manifestou apoio à proposta e reforçou a necessidade de avanço na articulação entre os serviços.</w:t>
      </w:r>
    </w:p>
    <w:p>
      <w:pPr>
        <w:pStyle w:val="BodyText"/>
        <w:spacing w:line="276" w:lineRule="auto" w:before="243"/>
        <w:ind w:right="211"/>
      </w:pPr>
      <w:r>
        <w:rPr/>
        <w:t>Carla destacou o papel histórico do CMI na formulação de políticas públicas e no diálogo com a sociedade civil, ressaltando que as organizações da sociedade civil frequentemente absorvem parcela significativa da demanda de atendimento da população imigrante. Apontou que, embora existam serviços públicos destinados a esse público,</w:t>
      </w:r>
      <w:r>
        <w:rPr>
          <w:spacing w:val="-12"/>
        </w:rPr>
        <w:t> </w:t>
      </w:r>
      <w:r>
        <w:rPr/>
        <w:t>estes</w:t>
      </w:r>
      <w:r>
        <w:rPr>
          <w:spacing w:val="-11"/>
        </w:rPr>
        <w:t> </w:t>
      </w:r>
      <w:r>
        <w:rPr/>
        <w:t>ainda</w:t>
      </w:r>
      <w:r>
        <w:rPr>
          <w:spacing w:val="-8"/>
        </w:rPr>
        <w:t> </w:t>
      </w:r>
      <w:r>
        <w:rPr/>
        <w:t>estes</w:t>
      </w:r>
      <w:r>
        <w:rPr>
          <w:spacing w:val="-11"/>
        </w:rPr>
        <w:t> </w:t>
      </w:r>
      <w:r>
        <w:rPr/>
        <w:t>são</w:t>
      </w:r>
      <w:r>
        <w:rPr>
          <w:spacing w:val="-13"/>
        </w:rPr>
        <w:t> </w:t>
      </w:r>
      <w:r>
        <w:rPr/>
        <w:t>poucos</w:t>
      </w:r>
      <w:r>
        <w:rPr>
          <w:spacing w:val="-11"/>
        </w:rPr>
        <w:t> </w:t>
      </w:r>
      <w:r>
        <w:rPr/>
        <w:t>e</w:t>
      </w:r>
      <w:r>
        <w:rPr>
          <w:spacing w:val="-11"/>
        </w:rPr>
        <w:t> </w:t>
      </w:r>
      <w:r>
        <w:rPr/>
        <w:t>geograficamente</w:t>
      </w:r>
      <w:r>
        <w:rPr>
          <w:spacing w:val="-11"/>
        </w:rPr>
        <w:t> </w:t>
      </w:r>
      <w:r>
        <w:rPr/>
        <w:t>inacessíveis.</w:t>
      </w:r>
      <w:r>
        <w:rPr>
          <w:spacing w:val="-12"/>
        </w:rPr>
        <w:t> </w:t>
      </w:r>
      <w:r>
        <w:rPr/>
        <w:t>Defendeu</w:t>
      </w:r>
      <w:r>
        <w:rPr>
          <w:spacing w:val="-12"/>
        </w:rPr>
        <w:t> </w:t>
      </w:r>
      <w:r>
        <w:rPr/>
        <w:t>que</w:t>
      </w:r>
      <w:r>
        <w:rPr>
          <w:spacing w:val="-11"/>
        </w:rPr>
        <w:t> </w:t>
      </w:r>
      <w:r>
        <w:rPr/>
        <w:t>o</w:t>
      </w:r>
      <w:r>
        <w:rPr>
          <w:spacing w:val="-13"/>
        </w:rPr>
        <w:t> </w:t>
      </w:r>
      <w:r>
        <w:rPr/>
        <w:t>CMI pode contribuir para o fortalecimento da atuação em rede, considerando que muitas pessoas e organizações que atuam na área migratória não possuem acesso a todas as informações necessárias e que nenhuma instituição consegue responder isoladamente à complexidade das demandas. Citou, como exemplo, as dificuldades relacionadas ao agendamento</w:t>
      </w:r>
      <w:r>
        <w:rPr>
          <w:spacing w:val="-5"/>
        </w:rPr>
        <w:t> </w:t>
      </w:r>
      <w:r>
        <w:rPr/>
        <w:t>na</w:t>
      </w:r>
      <w:r>
        <w:rPr>
          <w:spacing w:val="-3"/>
        </w:rPr>
        <w:t> </w:t>
      </w:r>
      <w:r>
        <w:rPr/>
        <w:t>Polícia</w:t>
      </w:r>
      <w:r>
        <w:rPr>
          <w:spacing w:val="-4"/>
        </w:rPr>
        <w:t> </w:t>
      </w:r>
      <w:r>
        <w:rPr/>
        <w:t>Federal</w:t>
      </w:r>
      <w:r>
        <w:rPr>
          <w:spacing w:val="-3"/>
        </w:rPr>
        <w:t> </w:t>
      </w:r>
      <w:r>
        <w:rPr/>
        <w:t>e</w:t>
      </w:r>
      <w:r>
        <w:rPr>
          <w:spacing w:val="-2"/>
        </w:rPr>
        <w:t> </w:t>
      </w:r>
      <w:r>
        <w:rPr/>
        <w:t>ressaltou</w:t>
      </w:r>
      <w:r>
        <w:rPr>
          <w:spacing w:val="-4"/>
        </w:rPr>
        <w:t> </w:t>
      </w:r>
      <w:r>
        <w:rPr/>
        <w:t>que</w:t>
      </w:r>
      <w:r>
        <w:rPr>
          <w:spacing w:val="-2"/>
        </w:rPr>
        <w:t> </w:t>
      </w:r>
      <w:r>
        <w:rPr/>
        <w:t>a</w:t>
      </w:r>
      <w:r>
        <w:rPr>
          <w:spacing w:val="-3"/>
        </w:rPr>
        <w:t> </w:t>
      </w:r>
      <w:r>
        <w:rPr/>
        <w:t>ampliação</w:t>
      </w:r>
      <w:r>
        <w:rPr>
          <w:spacing w:val="-5"/>
        </w:rPr>
        <w:t> </w:t>
      </w:r>
      <w:r>
        <w:rPr/>
        <w:t>pontual</w:t>
      </w:r>
      <w:r>
        <w:rPr>
          <w:spacing w:val="-3"/>
        </w:rPr>
        <w:t> </w:t>
      </w:r>
      <w:r>
        <w:rPr/>
        <w:t>do</w:t>
      </w:r>
      <w:r>
        <w:rPr>
          <w:spacing w:val="-5"/>
        </w:rPr>
        <w:t> </w:t>
      </w:r>
      <w:r>
        <w:rPr/>
        <w:t>número</w:t>
      </w:r>
      <w:r>
        <w:rPr>
          <w:spacing w:val="-5"/>
        </w:rPr>
        <w:t> </w:t>
      </w:r>
      <w:r>
        <w:rPr/>
        <w:t>de</w:t>
      </w:r>
      <w:r>
        <w:rPr>
          <w:spacing w:val="-2"/>
        </w:rPr>
        <w:t> </w:t>
      </w:r>
      <w:r>
        <w:rPr/>
        <w:t>vagas não necessariamente resolve a questão estrutural de acesso ao serviço. Defendeu, nesse sentido, a construção de um documento-base para padronização de informações, orientações e atendimento ético e responsável, contribuindo para reduzir frustrações e atendimentos incompletos e fortalecer a articulação entre as instituições.</w:t>
      </w:r>
    </w:p>
    <w:p>
      <w:pPr>
        <w:pStyle w:val="BodyText"/>
        <w:spacing w:line="276" w:lineRule="auto" w:before="239"/>
        <w:ind w:right="212"/>
      </w:pPr>
      <w:r>
        <w:rPr/>
        <w:t>Mona agradeceu as contribuições e esclareceu que a proposta ainda se encontra em fase inicial de</w:t>
      </w:r>
      <w:r>
        <w:rPr>
          <w:spacing w:val="-3"/>
        </w:rPr>
        <w:t> </w:t>
      </w:r>
      <w:r>
        <w:rPr/>
        <w:t>discussão, mas que considera importante pautar a construção</w:t>
      </w:r>
      <w:r>
        <w:rPr>
          <w:spacing w:val="-1"/>
        </w:rPr>
        <w:t> </w:t>
      </w:r>
      <w:r>
        <w:rPr/>
        <w:t>conjunta da iniciativa, devendo ser retomado em reunião futura. Sonia sugeriu, ainda, a realização de reunião com a Superintendência da Polícia Federal e a possibilidade de construção de uma</w:t>
      </w:r>
      <w:r>
        <w:rPr>
          <w:spacing w:val="-3"/>
        </w:rPr>
        <w:t> </w:t>
      </w:r>
      <w:r>
        <w:rPr/>
        <w:t>formação conjunta. Mona</w:t>
      </w:r>
      <w:r>
        <w:rPr>
          <w:spacing w:val="-3"/>
        </w:rPr>
        <w:t> </w:t>
      </w:r>
      <w:r>
        <w:rPr/>
        <w:t>informou</w:t>
      </w:r>
      <w:r>
        <w:rPr>
          <w:spacing w:val="-4"/>
        </w:rPr>
        <w:t> </w:t>
      </w:r>
      <w:r>
        <w:rPr/>
        <w:t>que</w:t>
      </w:r>
      <w:r>
        <w:rPr>
          <w:spacing w:val="-2"/>
        </w:rPr>
        <w:t> </w:t>
      </w:r>
      <w:r>
        <w:rPr/>
        <w:t>Constance</w:t>
      </w:r>
      <w:r>
        <w:rPr>
          <w:spacing w:val="-2"/>
        </w:rPr>
        <w:t> </w:t>
      </w:r>
      <w:r>
        <w:rPr/>
        <w:t>realizaria</w:t>
      </w:r>
      <w:r>
        <w:rPr>
          <w:spacing w:val="-4"/>
        </w:rPr>
        <w:t> </w:t>
      </w:r>
      <w:r>
        <w:rPr/>
        <w:t>um</w:t>
      </w:r>
      <w:r>
        <w:rPr>
          <w:spacing w:val="-5"/>
        </w:rPr>
        <w:t> </w:t>
      </w:r>
      <w:r>
        <w:rPr/>
        <w:t>informe</w:t>
      </w:r>
      <w:r>
        <w:rPr>
          <w:spacing w:val="-2"/>
        </w:rPr>
        <w:t> </w:t>
      </w:r>
      <w:r>
        <w:rPr/>
        <w:t>sobre</w:t>
      </w:r>
      <w:r>
        <w:rPr>
          <w:spacing w:val="-2"/>
        </w:rPr>
        <w:t> </w:t>
      </w:r>
      <w:r>
        <w:rPr/>
        <w:t>esse tema na presente reunião, mas, em razão de sua ausência, a questão será retomada em reunião posterior, com maiores avanços.</w:t>
      </w:r>
    </w:p>
    <w:p>
      <w:pPr>
        <w:pStyle w:val="BodyText"/>
        <w:spacing w:line="278" w:lineRule="auto" w:before="243"/>
        <w:ind w:right="206"/>
      </w:pPr>
      <w:r>
        <w:rPr/>
        <w:t>Na sequência, Mona apresentou o </w:t>
      </w:r>
      <w:r>
        <w:rPr>
          <w:b/>
        </w:rPr>
        <w:t>Informe 2</w:t>
      </w:r>
      <w:r>
        <w:rPr/>
        <w:t>, referente ao projeto Novo Solo, relacionado a um prêmio internacional (Mayors Migration Council) destinado a conselheiros de prefeitos que discutem políticas de migração. Informou que o projeto foi aprimorado</w:t>
      </w:r>
      <w:r>
        <w:rPr>
          <w:spacing w:val="-10"/>
        </w:rPr>
        <w:t> </w:t>
      </w:r>
      <w:r>
        <w:rPr/>
        <w:t>em</w:t>
      </w:r>
      <w:r>
        <w:rPr>
          <w:spacing w:val="-10"/>
        </w:rPr>
        <w:t> </w:t>
      </w:r>
      <w:r>
        <w:rPr/>
        <w:t>conjunto</w:t>
      </w:r>
      <w:r>
        <w:rPr>
          <w:spacing w:val="-11"/>
        </w:rPr>
        <w:t> </w:t>
      </w:r>
      <w:r>
        <w:rPr/>
        <w:t>com</w:t>
      </w:r>
      <w:r>
        <w:rPr>
          <w:spacing w:val="-10"/>
        </w:rPr>
        <w:t> </w:t>
      </w:r>
      <w:r>
        <w:rPr/>
        <w:t>a</w:t>
      </w:r>
      <w:r>
        <w:rPr>
          <w:spacing w:val="-9"/>
        </w:rPr>
        <w:t> </w:t>
      </w:r>
      <w:r>
        <w:rPr/>
        <w:t>CPIPTD</w:t>
      </w:r>
      <w:r>
        <w:rPr>
          <w:spacing w:val="-7"/>
        </w:rPr>
        <w:t> </w:t>
      </w:r>
      <w:r>
        <w:rPr/>
        <w:t>e</w:t>
      </w:r>
      <w:r>
        <w:rPr>
          <w:spacing w:val="-12"/>
        </w:rPr>
        <w:t> </w:t>
      </w:r>
      <w:r>
        <w:rPr/>
        <w:t>outras</w:t>
      </w:r>
      <w:r>
        <w:rPr>
          <w:spacing w:val="-8"/>
        </w:rPr>
        <w:t> </w:t>
      </w:r>
      <w:r>
        <w:rPr/>
        <w:t>Secretarias</w:t>
      </w:r>
      <w:r>
        <w:rPr>
          <w:spacing w:val="-2"/>
        </w:rPr>
        <w:t> </w:t>
      </w:r>
      <w:r>
        <w:rPr/>
        <w:t>e</w:t>
      </w:r>
      <w:r>
        <w:rPr>
          <w:spacing w:val="-8"/>
        </w:rPr>
        <w:t> </w:t>
      </w:r>
      <w:r>
        <w:rPr/>
        <w:t>tem</w:t>
      </w:r>
      <w:r>
        <w:rPr>
          <w:spacing w:val="-10"/>
        </w:rPr>
        <w:t> </w:t>
      </w:r>
      <w:r>
        <w:rPr/>
        <w:t>como</w:t>
      </w:r>
      <w:r>
        <w:rPr>
          <w:spacing w:val="-10"/>
        </w:rPr>
        <w:t> </w:t>
      </w:r>
      <w:r>
        <w:rPr/>
        <w:t>objetivo</w:t>
      </w:r>
      <w:r>
        <w:rPr>
          <w:spacing w:val="-10"/>
        </w:rPr>
        <w:t> </w:t>
      </w:r>
      <w:r>
        <w:rPr/>
        <w:t>a</w:t>
      </w:r>
      <w:r>
        <w:rPr>
          <w:spacing w:val="-9"/>
        </w:rPr>
        <w:t> </w:t>
      </w:r>
      <w:r>
        <w:rPr/>
        <w:t>criação de</w:t>
      </w:r>
      <w:r>
        <w:rPr>
          <w:spacing w:val="-2"/>
        </w:rPr>
        <w:t> </w:t>
      </w:r>
      <w:r>
        <w:rPr/>
        <w:t>uma</w:t>
      </w:r>
      <w:r>
        <w:rPr>
          <w:spacing w:val="-3"/>
        </w:rPr>
        <w:t> </w:t>
      </w:r>
      <w:r>
        <w:rPr/>
        <w:t>política</w:t>
      </w:r>
      <w:r>
        <w:rPr>
          <w:spacing w:val="-3"/>
        </w:rPr>
        <w:t> </w:t>
      </w:r>
      <w:r>
        <w:rPr/>
        <w:t>pública</w:t>
      </w:r>
      <w:r>
        <w:rPr>
          <w:spacing w:val="-3"/>
        </w:rPr>
        <w:t> </w:t>
      </w:r>
      <w:r>
        <w:rPr/>
        <w:t>de</w:t>
      </w:r>
      <w:r>
        <w:rPr>
          <w:spacing w:val="-2"/>
        </w:rPr>
        <w:t> </w:t>
      </w:r>
      <w:r>
        <w:rPr/>
        <w:t>reintegração</w:t>
      </w:r>
      <w:r>
        <w:rPr>
          <w:spacing w:val="-5"/>
        </w:rPr>
        <w:t> </w:t>
      </w:r>
      <w:r>
        <w:rPr/>
        <w:t>laboral</w:t>
      </w:r>
      <w:r>
        <w:rPr>
          <w:spacing w:val="-3"/>
        </w:rPr>
        <w:t> </w:t>
      </w:r>
      <w:r>
        <w:rPr/>
        <w:t>por meio</w:t>
      </w:r>
      <w:r>
        <w:rPr>
          <w:spacing w:val="-4"/>
        </w:rPr>
        <w:t> </w:t>
      </w:r>
      <w:r>
        <w:rPr/>
        <w:t>de</w:t>
      </w:r>
      <w:r>
        <w:rPr>
          <w:spacing w:val="-2"/>
        </w:rPr>
        <w:t> </w:t>
      </w:r>
      <w:r>
        <w:rPr/>
        <w:t>empregos</w:t>
      </w:r>
      <w:r>
        <w:rPr>
          <w:spacing w:val="-2"/>
        </w:rPr>
        <w:t> </w:t>
      </w:r>
      <w:r>
        <w:rPr/>
        <w:t>verdes.</w:t>
      </w:r>
      <w:r>
        <w:rPr>
          <w:spacing w:val="-4"/>
        </w:rPr>
        <w:t> </w:t>
      </w:r>
      <w:r>
        <w:rPr/>
        <w:t>A</w:t>
      </w:r>
      <w:r>
        <w:rPr>
          <w:spacing w:val="-2"/>
        </w:rPr>
        <w:t> </w:t>
      </w:r>
      <w:r>
        <w:rPr/>
        <w:t>iniciativa terá caráter Inter secretarial, cabendo à CPIPTD a participação na construção do atendimento</w:t>
      </w:r>
      <w:r>
        <w:rPr>
          <w:spacing w:val="-14"/>
        </w:rPr>
        <w:t> </w:t>
      </w:r>
      <w:r>
        <w:rPr/>
        <w:t>e</w:t>
      </w:r>
      <w:r>
        <w:rPr>
          <w:spacing w:val="-14"/>
        </w:rPr>
        <w:t> </w:t>
      </w:r>
      <w:r>
        <w:rPr/>
        <w:t>funcionamento</w:t>
      </w:r>
      <w:r>
        <w:rPr>
          <w:spacing w:val="-13"/>
        </w:rPr>
        <w:t> </w:t>
      </w:r>
      <w:r>
        <w:rPr/>
        <w:t>do</w:t>
      </w:r>
      <w:r>
        <w:rPr>
          <w:spacing w:val="-14"/>
        </w:rPr>
        <w:t> </w:t>
      </w:r>
      <w:r>
        <w:rPr/>
        <w:t>projeto,</w:t>
      </w:r>
      <w:r>
        <w:rPr>
          <w:spacing w:val="-13"/>
        </w:rPr>
        <w:t> </w:t>
      </w:r>
      <w:r>
        <w:rPr/>
        <w:t>enquanto</w:t>
      </w:r>
      <w:r>
        <w:rPr>
          <w:spacing w:val="-14"/>
        </w:rPr>
        <w:t> </w:t>
      </w:r>
      <w:r>
        <w:rPr/>
        <w:t>a</w:t>
      </w:r>
      <w:r>
        <w:rPr>
          <w:spacing w:val="-13"/>
        </w:rPr>
        <w:t> </w:t>
      </w:r>
      <w:r>
        <w:rPr/>
        <w:t>oferta</w:t>
      </w:r>
      <w:r>
        <w:rPr>
          <w:spacing w:val="-14"/>
        </w:rPr>
        <w:t> </w:t>
      </w:r>
      <w:r>
        <w:rPr/>
        <w:t>do</w:t>
      </w:r>
      <w:r>
        <w:rPr>
          <w:spacing w:val="-14"/>
        </w:rPr>
        <w:t> </w:t>
      </w:r>
      <w:r>
        <w:rPr/>
        <w:t>serviço</w:t>
      </w:r>
      <w:r>
        <w:rPr>
          <w:spacing w:val="-13"/>
        </w:rPr>
        <w:t> </w:t>
      </w:r>
      <w:r>
        <w:rPr/>
        <w:t>será</w:t>
      </w:r>
      <w:r>
        <w:rPr>
          <w:spacing w:val="-14"/>
        </w:rPr>
        <w:t> </w:t>
      </w:r>
      <w:r>
        <w:rPr/>
        <w:t>realizada</w:t>
      </w:r>
      <w:r>
        <w:rPr>
          <w:spacing w:val="-13"/>
        </w:rPr>
        <w:t> </w:t>
      </w:r>
      <w:r>
        <w:rPr/>
        <w:t>pela Secretaria Municipal de Desenvolvimento Econômico e Trabalho (SMDET), por meio do POT (Programa Operação Trabalho), contando também com a participação da Secretaria Municipal de Relações Internacionais (SMRI), que contribuiu para o desenvolvimento do projeto e sua inscrição no programa.</w:t>
      </w:r>
    </w:p>
    <w:p>
      <w:pPr>
        <w:pStyle w:val="BodyText"/>
        <w:spacing w:after="0" w:line="278" w:lineRule="auto"/>
        <w:sectPr>
          <w:pgSz w:w="11910" w:h="16840"/>
          <w:pgMar w:top="1340" w:bottom="280" w:left="1133" w:right="1700"/>
        </w:sectPr>
      </w:pPr>
    </w:p>
    <w:p>
      <w:pPr>
        <w:pStyle w:val="BodyText"/>
        <w:spacing w:line="276" w:lineRule="auto"/>
        <w:ind w:right="210"/>
      </w:pPr>
      <w:r>
        <w:rPr/>
        <w:t>Foi informado que a proposta prevê o pagamento de uma bolsa aos imigrantes participantes</w:t>
      </w:r>
      <w:r>
        <w:rPr>
          <w:spacing w:val="-12"/>
        </w:rPr>
        <w:t> </w:t>
      </w:r>
      <w:r>
        <w:rPr/>
        <w:t>e</w:t>
      </w:r>
      <w:r>
        <w:rPr>
          <w:spacing w:val="-12"/>
        </w:rPr>
        <w:t> </w:t>
      </w:r>
      <w:r>
        <w:rPr/>
        <w:t>estima</w:t>
      </w:r>
      <w:r>
        <w:rPr>
          <w:spacing w:val="-13"/>
        </w:rPr>
        <w:t> </w:t>
      </w:r>
      <w:r>
        <w:rPr/>
        <w:t>a</w:t>
      </w:r>
      <w:r>
        <w:rPr>
          <w:spacing w:val="-8"/>
        </w:rPr>
        <w:t> </w:t>
      </w:r>
      <w:r>
        <w:rPr/>
        <w:t>participação</w:t>
      </w:r>
      <w:r>
        <w:rPr>
          <w:spacing w:val="-14"/>
        </w:rPr>
        <w:t> </w:t>
      </w:r>
      <w:r>
        <w:rPr/>
        <w:t>de</w:t>
      </w:r>
      <w:r>
        <w:rPr>
          <w:spacing w:val="-7"/>
        </w:rPr>
        <w:t> </w:t>
      </w:r>
      <w:r>
        <w:rPr/>
        <w:t>aproximadamente</w:t>
      </w:r>
      <w:r>
        <w:rPr>
          <w:spacing w:val="-12"/>
        </w:rPr>
        <w:t> </w:t>
      </w:r>
      <w:r>
        <w:rPr/>
        <w:t>58</w:t>
      </w:r>
      <w:r>
        <w:rPr>
          <w:spacing w:val="-9"/>
        </w:rPr>
        <w:t> </w:t>
      </w:r>
      <w:r>
        <w:rPr/>
        <w:t>pessoas</w:t>
      </w:r>
      <w:r>
        <w:rPr>
          <w:spacing w:val="-12"/>
        </w:rPr>
        <w:t> </w:t>
      </w:r>
      <w:r>
        <w:rPr/>
        <w:t>imigrantes</w:t>
      </w:r>
      <w:r>
        <w:rPr>
          <w:spacing w:val="-12"/>
        </w:rPr>
        <w:t> </w:t>
      </w:r>
      <w:r>
        <w:rPr/>
        <w:t>por</w:t>
      </w:r>
      <w:r>
        <w:rPr>
          <w:spacing w:val="-12"/>
        </w:rPr>
        <w:t> </w:t>
      </w:r>
      <w:r>
        <w:rPr/>
        <w:t>ano, considerando a possibilidade de desistências ou substituições de vagas. Mona destacou que</w:t>
      </w:r>
      <w:r>
        <w:rPr>
          <w:spacing w:val="-7"/>
        </w:rPr>
        <w:t> </w:t>
      </w:r>
      <w:r>
        <w:rPr/>
        <w:t>um</w:t>
      </w:r>
      <w:r>
        <w:rPr>
          <w:spacing w:val="-9"/>
        </w:rPr>
        <w:t> </w:t>
      </w:r>
      <w:r>
        <w:rPr/>
        <w:t>dos</w:t>
      </w:r>
      <w:r>
        <w:rPr>
          <w:spacing w:val="-7"/>
        </w:rPr>
        <w:t> </w:t>
      </w:r>
      <w:r>
        <w:rPr/>
        <w:t>principais</w:t>
      </w:r>
      <w:r>
        <w:rPr>
          <w:spacing w:val="-7"/>
        </w:rPr>
        <w:t> </w:t>
      </w:r>
      <w:r>
        <w:rPr/>
        <w:t>desafios</w:t>
      </w:r>
      <w:r>
        <w:rPr>
          <w:spacing w:val="-7"/>
        </w:rPr>
        <w:t> </w:t>
      </w:r>
      <w:r>
        <w:rPr/>
        <w:t>será</w:t>
      </w:r>
      <w:r>
        <w:rPr>
          <w:spacing w:val="-8"/>
        </w:rPr>
        <w:t> </w:t>
      </w:r>
      <w:r>
        <w:rPr/>
        <w:t>a</w:t>
      </w:r>
      <w:r>
        <w:rPr>
          <w:spacing w:val="-8"/>
        </w:rPr>
        <w:t> </w:t>
      </w:r>
      <w:r>
        <w:rPr/>
        <w:t>busca</w:t>
      </w:r>
      <w:r>
        <w:rPr>
          <w:spacing w:val="-8"/>
        </w:rPr>
        <w:t> </w:t>
      </w:r>
      <w:r>
        <w:rPr/>
        <w:t>ativa</w:t>
      </w:r>
      <w:r>
        <w:rPr>
          <w:spacing w:val="-8"/>
        </w:rPr>
        <w:t> </w:t>
      </w:r>
      <w:r>
        <w:rPr/>
        <w:t>das</w:t>
      </w:r>
      <w:r>
        <w:rPr>
          <w:spacing w:val="-12"/>
        </w:rPr>
        <w:t> </w:t>
      </w:r>
      <w:r>
        <w:rPr/>
        <w:t>pessoas</w:t>
      </w:r>
      <w:r>
        <w:rPr>
          <w:spacing w:val="-7"/>
        </w:rPr>
        <w:t> </w:t>
      </w:r>
      <w:r>
        <w:rPr/>
        <w:t>que</w:t>
      </w:r>
      <w:r>
        <w:rPr>
          <w:spacing w:val="-7"/>
        </w:rPr>
        <w:t> </w:t>
      </w:r>
      <w:r>
        <w:rPr/>
        <w:t>participarão</w:t>
      </w:r>
      <w:r>
        <w:rPr>
          <w:spacing w:val="-9"/>
        </w:rPr>
        <w:t> </w:t>
      </w:r>
      <w:r>
        <w:rPr/>
        <w:t>do</w:t>
      </w:r>
      <w:r>
        <w:rPr>
          <w:spacing w:val="-9"/>
        </w:rPr>
        <w:t> </w:t>
      </w:r>
      <w:r>
        <w:rPr/>
        <w:t>projeto-piloto, previsto para funcionar durante dois anos, com a perspectiva de posterior transformação em política pública efetiva no Município de São Paulo. Ressaltou, ainda, que</w:t>
      </w:r>
      <w:r>
        <w:rPr>
          <w:spacing w:val="-11"/>
        </w:rPr>
        <w:t> </w:t>
      </w:r>
      <w:r>
        <w:rPr/>
        <w:t>a</w:t>
      </w:r>
      <w:r>
        <w:rPr>
          <w:spacing w:val="-12"/>
        </w:rPr>
        <w:t> </w:t>
      </w:r>
      <w:r>
        <w:rPr/>
        <w:t>iniciativa</w:t>
      </w:r>
      <w:r>
        <w:rPr>
          <w:spacing w:val="-12"/>
        </w:rPr>
        <w:t> </w:t>
      </w:r>
      <w:r>
        <w:rPr/>
        <w:t>possibilitará</w:t>
      </w:r>
      <w:r>
        <w:rPr>
          <w:spacing w:val="-12"/>
        </w:rPr>
        <w:t> </w:t>
      </w:r>
      <w:r>
        <w:rPr/>
        <w:t>o</w:t>
      </w:r>
      <w:r>
        <w:rPr>
          <w:spacing w:val="-13"/>
        </w:rPr>
        <w:t> </w:t>
      </w:r>
      <w:r>
        <w:rPr/>
        <w:t>fortalecimento</w:t>
      </w:r>
      <w:r>
        <w:rPr>
          <w:spacing w:val="-8"/>
        </w:rPr>
        <w:t> </w:t>
      </w:r>
      <w:r>
        <w:rPr/>
        <w:t>do</w:t>
      </w:r>
      <w:r>
        <w:rPr>
          <w:spacing w:val="-13"/>
        </w:rPr>
        <w:t> </w:t>
      </w:r>
      <w:r>
        <w:rPr/>
        <w:t>diálogo</w:t>
      </w:r>
      <w:r>
        <w:rPr>
          <w:spacing w:val="-13"/>
        </w:rPr>
        <w:t> </w:t>
      </w:r>
      <w:r>
        <w:rPr/>
        <w:t>com</w:t>
      </w:r>
      <w:r>
        <w:rPr>
          <w:spacing w:val="-13"/>
        </w:rPr>
        <w:t> </w:t>
      </w:r>
      <w:r>
        <w:rPr/>
        <w:t>a</w:t>
      </w:r>
      <w:r>
        <w:rPr>
          <w:spacing w:val="-12"/>
        </w:rPr>
        <w:t> </w:t>
      </w:r>
      <w:r>
        <w:rPr/>
        <w:t>Secretaria</w:t>
      </w:r>
      <w:r>
        <w:rPr>
          <w:spacing w:val="-12"/>
        </w:rPr>
        <w:t> </w:t>
      </w:r>
      <w:r>
        <w:rPr/>
        <w:t>responsável</w:t>
      </w:r>
      <w:r>
        <w:rPr>
          <w:spacing w:val="-11"/>
        </w:rPr>
        <w:t> </w:t>
      </w:r>
      <w:r>
        <w:rPr/>
        <w:t>pela oferta de oportunidades de trabalho, buscando ampliar o acesso da população imigrante às oportunidades de emprego.</w:t>
      </w:r>
    </w:p>
    <w:p>
      <w:pPr>
        <w:pStyle w:val="BodyText"/>
        <w:spacing w:line="276" w:lineRule="auto" w:before="244"/>
        <w:ind w:right="215"/>
      </w:pPr>
      <w:r>
        <w:rPr/>
        <w:t>Reina informou que acompanha o desenvolvimento do projeto MMC e ressaltou sua importância enquanto oportunidade de incidência e advocacy para o fortalecimento de políticas públicas destinadas à população imigrante no Brasil. Mona acrescentou que também estão sendo consideradas pessoas imigrantes residentes em áreas de risco ambiental e pessoas em situação de deslocamento relacionado a questões climáticas.</w:t>
      </w:r>
    </w:p>
    <w:p>
      <w:pPr>
        <w:pStyle w:val="BodyText"/>
        <w:spacing w:line="278" w:lineRule="auto" w:before="240"/>
        <w:ind w:right="204"/>
      </w:pPr>
      <w:r>
        <w:rPr/>
        <w:t>Em seguida, Mona passou a palavra a assessora de CPIPTD, Silvia, para apresentação</w:t>
      </w:r>
      <w:r>
        <w:rPr>
          <w:spacing w:val="-8"/>
        </w:rPr>
        <w:t> </w:t>
      </w:r>
      <w:r>
        <w:rPr/>
        <w:t>do</w:t>
      </w:r>
      <w:r>
        <w:rPr>
          <w:spacing w:val="-6"/>
        </w:rPr>
        <w:t> </w:t>
      </w:r>
      <w:r>
        <w:rPr>
          <w:b/>
        </w:rPr>
        <w:t>Informe</w:t>
      </w:r>
      <w:r>
        <w:rPr>
          <w:b/>
          <w:spacing w:val="-8"/>
        </w:rPr>
        <w:t> </w:t>
      </w:r>
      <w:r>
        <w:rPr>
          <w:b/>
        </w:rPr>
        <w:t>3</w:t>
      </w:r>
      <w:r>
        <w:rPr/>
        <w:t>,</w:t>
      </w:r>
      <w:r>
        <w:rPr>
          <w:spacing w:val="-7"/>
        </w:rPr>
        <w:t> </w:t>
      </w:r>
      <w:r>
        <w:rPr/>
        <w:t>referente</w:t>
      </w:r>
      <w:r>
        <w:rPr>
          <w:spacing w:val="-6"/>
        </w:rPr>
        <w:t> </w:t>
      </w:r>
      <w:r>
        <w:rPr/>
        <w:t>ao</w:t>
      </w:r>
      <w:r>
        <w:rPr>
          <w:spacing w:val="-8"/>
        </w:rPr>
        <w:t> </w:t>
      </w:r>
      <w:r>
        <w:rPr/>
        <w:t>trabalho</w:t>
      </w:r>
      <w:r>
        <w:rPr>
          <w:spacing w:val="-8"/>
        </w:rPr>
        <w:t> </w:t>
      </w:r>
      <w:r>
        <w:rPr/>
        <w:t>desenvolvido</w:t>
      </w:r>
      <w:r>
        <w:rPr>
          <w:spacing w:val="-8"/>
        </w:rPr>
        <w:t> </w:t>
      </w:r>
      <w:r>
        <w:rPr/>
        <w:t>pela</w:t>
      </w:r>
      <w:r>
        <w:rPr>
          <w:spacing w:val="-6"/>
        </w:rPr>
        <w:t> </w:t>
      </w:r>
      <w:r>
        <w:rPr/>
        <w:t>Coordenação</w:t>
      </w:r>
      <w:r>
        <w:rPr>
          <w:spacing w:val="-8"/>
        </w:rPr>
        <w:t> </w:t>
      </w:r>
      <w:r>
        <w:rPr/>
        <w:t>junto</w:t>
      </w:r>
      <w:r>
        <w:rPr>
          <w:spacing w:val="-9"/>
        </w:rPr>
        <w:t> </w:t>
      </w:r>
      <w:r>
        <w:rPr/>
        <w:t>a outras coordenações da SMDHC em parceria com o Ministério Público, especialmente no âmbito</w:t>
      </w:r>
      <w:r>
        <w:rPr>
          <w:spacing w:val="-3"/>
        </w:rPr>
        <w:t> </w:t>
      </w:r>
      <w:r>
        <w:rPr/>
        <w:t>do</w:t>
      </w:r>
      <w:r>
        <w:rPr>
          <w:spacing w:val="-7"/>
        </w:rPr>
        <w:t> </w:t>
      </w:r>
      <w:r>
        <w:rPr/>
        <w:t>Núcleo</w:t>
      </w:r>
      <w:r>
        <w:rPr>
          <w:spacing w:val="-7"/>
        </w:rPr>
        <w:t> </w:t>
      </w:r>
      <w:r>
        <w:rPr/>
        <w:t>de Incentivo</w:t>
      </w:r>
      <w:r>
        <w:rPr>
          <w:spacing w:val="-3"/>
        </w:rPr>
        <w:t> </w:t>
      </w:r>
      <w:r>
        <w:rPr/>
        <w:t>à</w:t>
      </w:r>
      <w:r>
        <w:rPr>
          <w:spacing w:val="-6"/>
        </w:rPr>
        <w:t> </w:t>
      </w:r>
      <w:r>
        <w:rPr/>
        <w:t>Autocomposição</w:t>
      </w:r>
      <w:r>
        <w:rPr>
          <w:spacing w:val="-3"/>
        </w:rPr>
        <w:t> </w:t>
      </w:r>
      <w:r>
        <w:rPr/>
        <w:t>Penal</w:t>
      </w:r>
      <w:r>
        <w:rPr>
          <w:spacing w:val="-6"/>
        </w:rPr>
        <w:t> </w:t>
      </w:r>
      <w:r>
        <w:rPr/>
        <w:t>(NUIPA),</w:t>
      </w:r>
      <w:r>
        <w:rPr>
          <w:spacing w:val="-6"/>
        </w:rPr>
        <w:t> </w:t>
      </w:r>
      <w:r>
        <w:rPr/>
        <w:t>em</w:t>
      </w:r>
      <w:r>
        <w:rPr>
          <w:spacing w:val="-7"/>
        </w:rPr>
        <w:t> </w:t>
      </w:r>
      <w:r>
        <w:rPr/>
        <w:t>casos</w:t>
      </w:r>
      <w:r>
        <w:rPr>
          <w:spacing w:val="-5"/>
        </w:rPr>
        <w:t> </w:t>
      </w:r>
      <w:r>
        <w:rPr/>
        <w:t>relacionados</w:t>
      </w:r>
      <w:r>
        <w:rPr>
          <w:spacing w:val="-5"/>
        </w:rPr>
        <w:t> </w:t>
      </w:r>
      <w:r>
        <w:rPr/>
        <w:t>a racismo e xenofobia. Silvia explicou que o NUIPA atua em casos que podem ser estabelecidas medidas alternativas de reparação, buscando não apenas a responsabilização pelo crime, mas também a compreensão, por parte do autor, das consequências de sua conduta e a prestação de serviços de interesse social.</w:t>
      </w:r>
    </w:p>
    <w:p>
      <w:pPr>
        <w:pStyle w:val="BodyText"/>
        <w:spacing w:line="278" w:lineRule="auto" w:before="248"/>
        <w:ind w:right="213"/>
      </w:pPr>
      <w:r>
        <w:rPr/>
        <w:t>Foi informado que o NUIPA vem buscando estabelecer diretrizes para medidas de responsabilização e reparação que priorizem a vítima. Nesse contexto, surgiu a necessidade de atualização da lista de livros ou outros itens que podem ser destinados como parte dessas penas, considerando as necessidades da população imigrante. Silvia explicou que, entre as possibilidades levantadas, estão materiais didáticos e escolares destinados a estudantes do Programa Portas Abertas, mas que o Conselho poderia apresentar outras sugestões.</w:t>
      </w:r>
    </w:p>
    <w:p>
      <w:pPr>
        <w:pStyle w:val="BodyText"/>
        <w:spacing w:line="278" w:lineRule="auto" w:before="241"/>
        <w:ind w:right="216"/>
      </w:pPr>
      <w:r>
        <w:rPr/>
        <w:t>Sonia sugeriu que as necessidades fossem analisadas de forma descentralizada, considerando as especificidades de cada região do Município, de modo que as ações possam alcançar diretamente as comunidades imigrantes. Mencionou, ainda, a necessidade de maior atenção do Conselho a situações envolvendo comunidades </w:t>
      </w:r>
      <w:r>
        <w:rPr>
          <w:spacing w:val="-2"/>
        </w:rPr>
        <w:t>específicas,</w:t>
      </w:r>
      <w:r>
        <w:rPr>
          <w:spacing w:val="-6"/>
        </w:rPr>
        <w:t> </w:t>
      </w:r>
      <w:r>
        <w:rPr>
          <w:spacing w:val="-2"/>
        </w:rPr>
        <w:t>citando o</w:t>
      </w:r>
      <w:r>
        <w:rPr>
          <w:spacing w:val="-7"/>
        </w:rPr>
        <w:t> </w:t>
      </w:r>
      <w:r>
        <w:rPr>
          <w:spacing w:val="-2"/>
        </w:rPr>
        <w:t>caso mais</w:t>
      </w:r>
      <w:r>
        <w:rPr>
          <w:spacing w:val="-5"/>
        </w:rPr>
        <w:t> </w:t>
      </w:r>
      <w:r>
        <w:rPr>
          <w:spacing w:val="-2"/>
        </w:rPr>
        <w:t>recente</w:t>
      </w:r>
      <w:r>
        <w:rPr>
          <w:spacing w:val="-5"/>
        </w:rPr>
        <w:t> </w:t>
      </w:r>
      <w:r>
        <w:rPr>
          <w:spacing w:val="-2"/>
        </w:rPr>
        <w:t>envolvendo a</w:t>
      </w:r>
      <w:r>
        <w:rPr>
          <w:spacing w:val="-6"/>
        </w:rPr>
        <w:t> </w:t>
      </w:r>
      <w:r>
        <w:rPr>
          <w:spacing w:val="-2"/>
        </w:rPr>
        <w:t>comunidade</w:t>
      </w:r>
      <w:r>
        <w:rPr>
          <w:spacing w:val="-5"/>
        </w:rPr>
        <w:t> </w:t>
      </w:r>
      <w:r>
        <w:rPr>
          <w:spacing w:val="-2"/>
        </w:rPr>
        <w:t>boliviana</w:t>
      </w:r>
      <w:r>
        <w:rPr>
          <w:spacing w:val="-6"/>
        </w:rPr>
        <w:t> </w:t>
      </w:r>
      <w:r>
        <w:rPr>
          <w:spacing w:val="-2"/>
        </w:rPr>
        <w:t>em</w:t>
      </w:r>
      <w:r>
        <w:rPr>
          <w:spacing w:val="-7"/>
        </w:rPr>
        <w:t> </w:t>
      </w:r>
      <w:r>
        <w:rPr>
          <w:spacing w:val="-2"/>
        </w:rPr>
        <w:t>São</w:t>
      </w:r>
      <w:r>
        <w:rPr>
          <w:spacing w:val="-7"/>
        </w:rPr>
        <w:t> </w:t>
      </w:r>
      <w:r>
        <w:rPr>
          <w:spacing w:val="-2"/>
        </w:rPr>
        <w:t>Paulo. </w:t>
      </w:r>
      <w:r>
        <w:rPr/>
        <w:t>Propôs a criação de uma comissão voltada à descentralização das ações, com o objetivo de compreender as especificidades territoriais e das diferentes comunidades.</w:t>
      </w:r>
    </w:p>
    <w:p>
      <w:pPr>
        <w:pStyle w:val="BodyText"/>
        <w:spacing w:after="0" w:line="278" w:lineRule="auto"/>
        <w:sectPr>
          <w:pgSz w:w="11910" w:h="16840"/>
          <w:pgMar w:top="1340" w:bottom="280" w:left="1133" w:right="1700"/>
        </w:sectPr>
      </w:pPr>
    </w:p>
    <w:p>
      <w:pPr>
        <w:pStyle w:val="BodyText"/>
        <w:spacing w:line="276" w:lineRule="auto"/>
        <w:ind w:right="213"/>
      </w:pPr>
      <w:r>
        <w:rPr/>
        <w:t>Silvia agradeceu as contribuições e esclareceu que o projeto possui algumas limitações</w:t>
      </w:r>
      <w:r>
        <w:rPr>
          <w:spacing w:val="-6"/>
        </w:rPr>
        <w:t> </w:t>
      </w:r>
      <w:r>
        <w:rPr/>
        <w:t>e</w:t>
      </w:r>
      <w:r>
        <w:rPr>
          <w:spacing w:val="-7"/>
        </w:rPr>
        <w:t> </w:t>
      </w:r>
      <w:r>
        <w:rPr/>
        <w:t>restrições</w:t>
      </w:r>
      <w:r>
        <w:rPr>
          <w:spacing w:val="-6"/>
        </w:rPr>
        <w:t> </w:t>
      </w:r>
      <w:r>
        <w:rPr/>
        <w:t>quanto</w:t>
      </w:r>
      <w:r>
        <w:rPr>
          <w:spacing w:val="-10"/>
        </w:rPr>
        <w:t> </w:t>
      </w:r>
      <w:r>
        <w:rPr/>
        <w:t>aos</w:t>
      </w:r>
      <w:r>
        <w:rPr>
          <w:spacing w:val="-7"/>
        </w:rPr>
        <w:t> </w:t>
      </w:r>
      <w:r>
        <w:rPr/>
        <w:t>itens</w:t>
      </w:r>
      <w:r>
        <w:rPr>
          <w:spacing w:val="-7"/>
        </w:rPr>
        <w:t> </w:t>
      </w:r>
      <w:r>
        <w:rPr/>
        <w:t>que</w:t>
      </w:r>
      <w:r>
        <w:rPr>
          <w:spacing w:val="-7"/>
        </w:rPr>
        <w:t> </w:t>
      </w:r>
      <w:r>
        <w:rPr/>
        <w:t>podem</w:t>
      </w:r>
      <w:r>
        <w:rPr>
          <w:spacing w:val="-5"/>
        </w:rPr>
        <w:t> </w:t>
      </w:r>
      <w:r>
        <w:rPr/>
        <w:t>ser</w:t>
      </w:r>
      <w:r>
        <w:rPr>
          <w:spacing w:val="-6"/>
        </w:rPr>
        <w:t> </w:t>
      </w:r>
      <w:r>
        <w:rPr/>
        <w:t>solicitados</w:t>
      </w:r>
      <w:r>
        <w:rPr>
          <w:spacing w:val="-7"/>
        </w:rPr>
        <w:t> </w:t>
      </w:r>
      <w:r>
        <w:rPr/>
        <w:t>no</w:t>
      </w:r>
      <w:r>
        <w:rPr>
          <w:spacing w:val="-9"/>
        </w:rPr>
        <w:t> </w:t>
      </w:r>
      <w:r>
        <w:rPr/>
        <w:t>âmbito</w:t>
      </w:r>
      <w:r>
        <w:rPr>
          <w:spacing w:val="-9"/>
        </w:rPr>
        <w:t> </w:t>
      </w:r>
      <w:r>
        <w:rPr/>
        <w:t>das</w:t>
      </w:r>
      <w:r>
        <w:rPr>
          <w:spacing w:val="-7"/>
        </w:rPr>
        <w:t> </w:t>
      </w:r>
      <w:r>
        <w:rPr/>
        <w:t>medidas estabelecidas. Reina acrescentou que a situação migratória de uma pessoa não reduz a gravidade de eventual crime cometido contra ela e solicitou o compartilhamento dos documentos relativos ao projeto, para que os conselheiros possam compreender melhor os procedimentos adotados e contribuir com sugestões.</w:t>
      </w:r>
    </w:p>
    <w:p>
      <w:pPr>
        <w:pStyle w:val="BodyText"/>
        <w:spacing w:line="276" w:lineRule="auto" w:before="244"/>
        <w:ind w:right="211"/>
      </w:pPr>
      <w:r>
        <w:rPr/>
        <w:t>Ao final da</w:t>
      </w:r>
      <w:r>
        <w:rPr>
          <w:spacing w:val="-3"/>
        </w:rPr>
        <w:t> </w:t>
      </w:r>
      <w:r>
        <w:rPr/>
        <w:t>reunião, Mona agradeceu a</w:t>
      </w:r>
      <w:r>
        <w:rPr>
          <w:spacing w:val="-3"/>
        </w:rPr>
        <w:t> </w:t>
      </w:r>
      <w:r>
        <w:rPr/>
        <w:t>participação dos presentes e</w:t>
      </w:r>
      <w:r>
        <w:rPr>
          <w:spacing w:val="-2"/>
        </w:rPr>
        <w:t> </w:t>
      </w:r>
      <w:r>
        <w:rPr/>
        <w:t>avaliou que</w:t>
      </w:r>
      <w:r>
        <w:rPr>
          <w:spacing w:val="-2"/>
        </w:rPr>
        <w:t> </w:t>
      </w:r>
      <w:r>
        <w:rPr/>
        <w:t>o encontro</w:t>
      </w:r>
      <w:r>
        <w:rPr>
          <w:spacing w:val="-10"/>
        </w:rPr>
        <w:t> </w:t>
      </w:r>
      <w:r>
        <w:rPr/>
        <w:t>foi</w:t>
      </w:r>
      <w:r>
        <w:rPr>
          <w:spacing w:val="-4"/>
        </w:rPr>
        <w:t> </w:t>
      </w:r>
      <w:r>
        <w:rPr/>
        <w:t>produtivo.</w:t>
      </w:r>
      <w:r>
        <w:rPr>
          <w:spacing w:val="-5"/>
        </w:rPr>
        <w:t> </w:t>
      </w:r>
      <w:r>
        <w:rPr/>
        <w:t>Informou</w:t>
      </w:r>
      <w:r>
        <w:rPr>
          <w:spacing w:val="-5"/>
        </w:rPr>
        <w:t> </w:t>
      </w:r>
      <w:r>
        <w:rPr/>
        <w:t>os</w:t>
      </w:r>
      <w:r>
        <w:rPr>
          <w:spacing w:val="-8"/>
        </w:rPr>
        <w:t> </w:t>
      </w:r>
      <w:r>
        <w:rPr/>
        <w:t>principais</w:t>
      </w:r>
      <w:r>
        <w:rPr>
          <w:spacing w:val="-8"/>
        </w:rPr>
        <w:t> </w:t>
      </w:r>
      <w:r>
        <w:rPr/>
        <w:t>encaminhamentos</w:t>
      </w:r>
      <w:r>
        <w:rPr>
          <w:spacing w:val="-8"/>
        </w:rPr>
        <w:t> </w:t>
      </w:r>
      <w:r>
        <w:rPr/>
        <w:t>para</w:t>
      </w:r>
      <w:r>
        <w:rPr>
          <w:spacing w:val="-9"/>
        </w:rPr>
        <w:t> </w:t>
      </w:r>
      <w:r>
        <w:rPr/>
        <w:t>a</w:t>
      </w:r>
      <w:r>
        <w:rPr>
          <w:spacing w:val="-9"/>
        </w:rPr>
        <w:t> </w:t>
      </w:r>
      <w:r>
        <w:rPr/>
        <w:t>próxima</w:t>
      </w:r>
      <w:r>
        <w:rPr>
          <w:spacing w:val="-4"/>
        </w:rPr>
        <w:t> </w:t>
      </w:r>
      <w:r>
        <w:rPr/>
        <w:t>reunião, destacando</w:t>
      </w:r>
      <w:r>
        <w:rPr>
          <w:spacing w:val="-10"/>
        </w:rPr>
        <w:t> </w:t>
      </w:r>
      <w:r>
        <w:rPr/>
        <w:t>que</w:t>
      </w:r>
      <w:r>
        <w:rPr>
          <w:spacing w:val="-8"/>
        </w:rPr>
        <w:t> </w:t>
      </w:r>
      <w:r>
        <w:rPr/>
        <w:t>será</w:t>
      </w:r>
      <w:r>
        <w:rPr>
          <w:spacing w:val="-9"/>
        </w:rPr>
        <w:t> </w:t>
      </w:r>
      <w:r>
        <w:rPr/>
        <w:t>compartilhado</w:t>
      </w:r>
      <w:r>
        <w:rPr>
          <w:spacing w:val="-10"/>
        </w:rPr>
        <w:t> </w:t>
      </w:r>
      <w:r>
        <w:rPr/>
        <w:t>com</w:t>
      </w:r>
      <w:r>
        <w:rPr>
          <w:spacing w:val="-10"/>
        </w:rPr>
        <w:t> </w:t>
      </w:r>
      <w:r>
        <w:rPr/>
        <w:t>os</w:t>
      </w:r>
      <w:r>
        <w:rPr>
          <w:spacing w:val="-8"/>
        </w:rPr>
        <w:t> </w:t>
      </w:r>
      <w:r>
        <w:rPr/>
        <w:t>conselheiros</w:t>
      </w:r>
      <w:r>
        <w:rPr>
          <w:spacing w:val="-8"/>
        </w:rPr>
        <w:t> </w:t>
      </w:r>
      <w:r>
        <w:rPr/>
        <w:t>o</w:t>
      </w:r>
      <w:r>
        <w:rPr>
          <w:spacing w:val="-10"/>
        </w:rPr>
        <w:t> </w:t>
      </w:r>
      <w:r>
        <w:rPr/>
        <w:t>Código</w:t>
      </w:r>
      <w:r>
        <w:rPr>
          <w:spacing w:val="-10"/>
        </w:rPr>
        <w:t> </w:t>
      </w:r>
      <w:r>
        <w:rPr/>
        <w:t>de</w:t>
      </w:r>
      <w:r>
        <w:rPr>
          <w:spacing w:val="-13"/>
        </w:rPr>
        <w:t> </w:t>
      </w:r>
      <w:r>
        <w:rPr/>
        <w:t>Conduta</w:t>
      </w:r>
      <w:r>
        <w:rPr>
          <w:spacing w:val="-9"/>
        </w:rPr>
        <w:t> </w:t>
      </w:r>
      <w:r>
        <w:rPr/>
        <w:t>para</w:t>
      </w:r>
      <w:r>
        <w:rPr>
          <w:spacing w:val="-9"/>
        </w:rPr>
        <w:t> </w:t>
      </w:r>
      <w:r>
        <w:rPr/>
        <w:t>leitura e</w:t>
      </w:r>
      <w:r>
        <w:rPr>
          <w:spacing w:val="-12"/>
        </w:rPr>
        <w:t> </w:t>
      </w:r>
      <w:r>
        <w:rPr/>
        <w:t>avaliação,</w:t>
      </w:r>
      <w:r>
        <w:rPr>
          <w:spacing w:val="-13"/>
        </w:rPr>
        <w:t> </w:t>
      </w:r>
      <w:r>
        <w:rPr/>
        <w:t>bem</w:t>
      </w:r>
      <w:r>
        <w:rPr>
          <w:spacing w:val="-14"/>
        </w:rPr>
        <w:t> </w:t>
      </w:r>
      <w:r>
        <w:rPr/>
        <w:t>como</w:t>
      </w:r>
      <w:r>
        <w:rPr>
          <w:spacing w:val="-14"/>
        </w:rPr>
        <w:t> </w:t>
      </w:r>
      <w:r>
        <w:rPr/>
        <w:t>a</w:t>
      </w:r>
      <w:r>
        <w:rPr>
          <w:spacing w:val="-12"/>
        </w:rPr>
        <w:t> </w:t>
      </w:r>
      <w:r>
        <w:rPr/>
        <w:t>minuta</w:t>
      </w:r>
      <w:r>
        <w:rPr>
          <w:spacing w:val="-13"/>
        </w:rPr>
        <w:t> </w:t>
      </w:r>
      <w:r>
        <w:rPr/>
        <w:t>de</w:t>
      </w:r>
      <w:r>
        <w:rPr>
          <w:spacing w:val="-12"/>
        </w:rPr>
        <w:t> </w:t>
      </w:r>
      <w:r>
        <w:rPr/>
        <w:t>ofício</w:t>
      </w:r>
      <w:r>
        <w:rPr>
          <w:spacing w:val="-14"/>
        </w:rPr>
        <w:t> </w:t>
      </w:r>
      <w:r>
        <w:rPr/>
        <w:t>destinada</w:t>
      </w:r>
      <w:r>
        <w:rPr>
          <w:spacing w:val="-8"/>
        </w:rPr>
        <w:t> </w:t>
      </w:r>
      <w:r>
        <w:rPr/>
        <w:t>à</w:t>
      </w:r>
      <w:r>
        <w:rPr>
          <w:spacing w:val="-13"/>
        </w:rPr>
        <w:t> </w:t>
      </w:r>
      <w:r>
        <w:rPr/>
        <w:t>Polícia</w:t>
      </w:r>
      <w:r>
        <w:rPr>
          <w:spacing w:val="-13"/>
        </w:rPr>
        <w:t> </w:t>
      </w:r>
      <w:r>
        <w:rPr/>
        <w:t>Federal.</w:t>
      </w:r>
      <w:r>
        <w:rPr>
          <w:spacing w:val="-13"/>
        </w:rPr>
        <w:t> </w:t>
      </w:r>
      <w:r>
        <w:rPr/>
        <w:t>Registrou,</w:t>
      </w:r>
      <w:r>
        <w:rPr>
          <w:spacing w:val="-13"/>
        </w:rPr>
        <w:t> </w:t>
      </w:r>
      <w:r>
        <w:rPr/>
        <w:t>ainda,</w:t>
      </w:r>
      <w:r>
        <w:rPr>
          <w:spacing w:val="-13"/>
        </w:rPr>
        <w:t> </w:t>
      </w:r>
      <w:r>
        <w:rPr/>
        <w:t>que permaneceu</w:t>
      </w:r>
      <w:r>
        <w:rPr>
          <w:spacing w:val="-14"/>
        </w:rPr>
        <w:t> </w:t>
      </w:r>
      <w:r>
        <w:rPr/>
        <w:t>pendente</w:t>
      </w:r>
      <w:r>
        <w:rPr>
          <w:spacing w:val="-14"/>
        </w:rPr>
        <w:t> </w:t>
      </w:r>
      <w:r>
        <w:rPr/>
        <w:t>a</w:t>
      </w:r>
      <w:r>
        <w:rPr>
          <w:spacing w:val="-13"/>
        </w:rPr>
        <w:t> </w:t>
      </w:r>
      <w:r>
        <w:rPr/>
        <w:t>leitura</w:t>
      </w:r>
      <w:r>
        <w:rPr>
          <w:spacing w:val="-14"/>
        </w:rPr>
        <w:t> </w:t>
      </w:r>
      <w:r>
        <w:rPr/>
        <w:t>da</w:t>
      </w:r>
      <w:r>
        <w:rPr>
          <w:spacing w:val="-13"/>
        </w:rPr>
        <w:t> </w:t>
      </w:r>
      <w:r>
        <w:rPr/>
        <w:t>minuta</w:t>
      </w:r>
      <w:r>
        <w:rPr>
          <w:spacing w:val="-14"/>
        </w:rPr>
        <w:t> </w:t>
      </w:r>
      <w:r>
        <w:rPr/>
        <w:t>destinada</w:t>
      </w:r>
      <w:r>
        <w:rPr>
          <w:spacing w:val="-13"/>
        </w:rPr>
        <w:t> </w:t>
      </w:r>
      <w:r>
        <w:rPr/>
        <w:t>ao</w:t>
      </w:r>
      <w:r>
        <w:rPr>
          <w:spacing w:val="-14"/>
        </w:rPr>
        <w:t> </w:t>
      </w:r>
      <w:r>
        <w:rPr/>
        <w:t>Ministério</w:t>
      </w:r>
      <w:r>
        <w:rPr>
          <w:spacing w:val="-14"/>
        </w:rPr>
        <w:t> </w:t>
      </w:r>
      <w:r>
        <w:rPr/>
        <w:t>de</w:t>
      </w:r>
      <w:r>
        <w:rPr>
          <w:spacing w:val="-13"/>
        </w:rPr>
        <w:t> </w:t>
      </w:r>
      <w:r>
        <w:rPr/>
        <w:t>Portos</w:t>
      </w:r>
      <w:r>
        <w:rPr>
          <w:spacing w:val="-14"/>
        </w:rPr>
        <w:t> </w:t>
      </w:r>
      <w:r>
        <w:rPr/>
        <w:t>e</w:t>
      </w:r>
      <w:r>
        <w:rPr>
          <w:spacing w:val="-13"/>
        </w:rPr>
        <w:t> </w:t>
      </w:r>
      <w:r>
        <w:rPr/>
        <w:t>Aeroportos, que deverá ser retomada posteriormente. Informou que, na próxima reunião, também serão apresentados os informes de Constance e Tiffany.</w:t>
      </w:r>
    </w:p>
    <w:p>
      <w:pPr>
        <w:pStyle w:val="BodyText"/>
        <w:spacing w:line="276" w:lineRule="auto" w:before="237"/>
        <w:ind w:right="213"/>
      </w:pPr>
      <w:r>
        <w:rPr/>
        <w:t>Por fim, Mona reiterou que a Coordenação permanece aberta ao diálogo com os conselheiros e às contribuições voltadas à construção de encaminhamentos e soluções para as demandas apresentadas. Não havendo outras manifestações, a reunião foi encerrada às 17h.</w:t>
      </w:r>
    </w:p>
    <w:p>
      <w:pPr>
        <w:spacing w:before="242"/>
        <w:ind w:left="2" w:right="89" w:firstLine="0"/>
        <w:jc w:val="center"/>
        <w:rPr>
          <w:b/>
          <w:sz w:val="22"/>
        </w:rPr>
      </w:pPr>
      <w:r>
        <w:rPr>
          <w:b/>
          <w:spacing w:val="-2"/>
          <w:sz w:val="22"/>
        </w:rPr>
        <w:t>Encaminhamentos</w:t>
      </w:r>
    </w:p>
    <w:p>
      <w:pPr>
        <w:pStyle w:val="BodyText"/>
        <w:spacing w:before="37"/>
        <w:ind w:left="0" w:firstLine="0"/>
        <w:jc w:val="left"/>
        <w:rPr>
          <w:b/>
          <w:sz w:val="20"/>
        </w:rPr>
      </w:pPr>
    </w:p>
    <w:tbl>
      <w:tblPr>
        <w:tblW w:w="0" w:type="auto"/>
        <w:jc w:val="left"/>
        <w:tblInd w:w="1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96"/>
        <w:gridCol w:w="3932"/>
        <w:gridCol w:w="2961"/>
        <w:gridCol w:w="1466"/>
      </w:tblGrid>
      <w:tr>
        <w:trPr>
          <w:trHeight w:val="480" w:hRule="atLeast"/>
        </w:trPr>
        <w:tc>
          <w:tcPr>
            <w:tcW w:w="496" w:type="dxa"/>
            <w:shd w:val="clear" w:color="auto" w:fill="EEEEEE"/>
          </w:tcPr>
          <w:p>
            <w:pPr>
              <w:pStyle w:val="TableParagraph"/>
              <w:spacing w:before="105"/>
              <w:ind w:left="92"/>
              <w:rPr>
                <w:b/>
                <w:sz w:val="22"/>
              </w:rPr>
            </w:pPr>
            <w:r>
              <w:rPr>
                <w:b/>
                <w:spacing w:val="-5"/>
                <w:sz w:val="22"/>
              </w:rPr>
              <w:t>N.</w:t>
            </w:r>
          </w:p>
        </w:tc>
        <w:tc>
          <w:tcPr>
            <w:tcW w:w="3932" w:type="dxa"/>
            <w:shd w:val="clear" w:color="auto" w:fill="EEEEEE"/>
          </w:tcPr>
          <w:p>
            <w:pPr>
              <w:pStyle w:val="TableParagraph"/>
              <w:spacing w:before="105"/>
              <w:rPr>
                <w:b/>
                <w:sz w:val="22"/>
              </w:rPr>
            </w:pPr>
            <w:r>
              <w:rPr>
                <w:b/>
                <w:sz w:val="22"/>
              </w:rPr>
              <w:t>Descrição</w:t>
            </w:r>
            <w:r>
              <w:rPr>
                <w:b/>
                <w:spacing w:val="-1"/>
                <w:sz w:val="22"/>
              </w:rPr>
              <w:t> </w:t>
            </w:r>
            <w:r>
              <w:rPr>
                <w:b/>
                <w:sz w:val="22"/>
              </w:rPr>
              <w:t>dos</w:t>
            </w:r>
            <w:r>
              <w:rPr>
                <w:b/>
                <w:spacing w:val="-1"/>
                <w:sz w:val="22"/>
              </w:rPr>
              <w:t> </w:t>
            </w:r>
            <w:r>
              <w:rPr>
                <w:b/>
                <w:spacing w:val="-2"/>
                <w:sz w:val="22"/>
              </w:rPr>
              <w:t>encaminhamentos</w:t>
            </w:r>
          </w:p>
        </w:tc>
        <w:tc>
          <w:tcPr>
            <w:tcW w:w="2961" w:type="dxa"/>
            <w:shd w:val="clear" w:color="auto" w:fill="EEEEEE"/>
          </w:tcPr>
          <w:p>
            <w:pPr>
              <w:pStyle w:val="TableParagraph"/>
              <w:spacing w:before="105"/>
              <w:rPr>
                <w:b/>
                <w:sz w:val="22"/>
              </w:rPr>
            </w:pPr>
            <w:r>
              <w:rPr>
                <w:b/>
                <w:spacing w:val="-2"/>
                <w:sz w:val="22"/>
              </w:rPr>
              <w:t>Responsável</w:t>
            </w:r>
          </w:p>
        </w:tc>
        <w:tc>
          <w:tcPr>
            <w:tcW w:w="1466" w:type="dxa"/>
            <w:shd w:val="clear" w:color="auto" w:fill="EEEEEE"/>
          </w:tcPr>
          <w:p>
            <w:pPr>
              <w:pStyle w:val="TableParagraph"/>
              <w:spacing w:before="105"/>
              <w:rPr>
                <w:b/>
                <w:sz w:val="22"/>
              </w:rPr>
            </w:pPr>
            <w:r>
              <w:rPr>
                <w:b/>
                <w:spacing w:val="-2"/>
                <w:sz w:val="22"/>
              </w:rPr>
              <w:t>Prazo</w:t>
            </w:r>
          </w:p>
        </w:tc>
      </w:tr>
      <w:tr>
        <w:trPr>
          <w:trHeight w:val="1305" w:hRule="atLeast"/>
        </w:trPr>
        <w:tc>
          <w:tcPr>
            <w:tcW w:w="496" w:type="dxa"/>
          </w:tcPr>
          <w:p>
            <w:pPr>
              <w:pStyle w:val="TableParagraph"/>
              <w:ind w:left="92"/>
              <w:rPr>
                <w:b/>
                <w:sz w:val="22"/>
              </w:rPr>
            </w:pPr>
            <w:r>
              <w:rPr>
                <w:b/>
                <w:spacing w:val="-5"/>
                <w:sz w:val="22"/>
              </w:rPr>
              <w:t>01</w:t>
            </w:r>
          </w:p>
        </w:tc>
        <w:tc>
          <w:tcPr>
            <w:tcW w:w="3932" w:type="dxa"/>
          </w:tcPr>
          <w:p>
            <w:pPr>
              <w:pStyle w:val="TableParagraph"/>
              <w:spacing w:line="242" w:lineRule="auto" w:before="86"/>
              <w:rPr>
                <w:sz w:val="24"/>
              </w:rPr>
            </w:pPr>
            <w:r>
              <w:rPr>
                <w:sz w:val="24"/>
              </w:rPr>
              <w:t>Deliberação</w:t>
            </w:r>
            <w:r>
              <w:rPr>
                <w:spacing w:val="35"/>
                <w:sz w:val="24"/>
              </w:rPr>
              <w:t> </w:t>
            </w:r>
            <w:r>
              <w:rPr>
                <w:sz w:val="24"/>
              </w:rPr>
              <w:t>e</w:t>
            </w:r>
            <w:r>
              <w:rPr>
                <w:spacing w:val="39"/>
                <w:sz w:val="24"/>
              </w:rPr>
              <w:t> </w:t>
            </w:r>
            <w:r>
              <w:rPr>
                <w:sz w:val="24"/>
              </w:rPr>
              <w:t>Votação</w:t>
            </w:r>
            <w:r>
              <w:rPr>
                <w:spacing w:val="35"/>
                <w:sz w:val="24"/>
              </w:rPr>
              <w:t> </w:t>
            </w:r>
            <w:r>
              <w:rPr>
                <w:sz w:val="24"/>
              </w:rPr>
              <w:t>do</w:t>
            </w:r>
            <w:r>
              <w:rPr>
                <w:spacing w:val="35"/>
                <w:sz w:val="24"/>
              </w:rPr>
              <w:t> </w:t>
            </w:r>
            <w:r>
              <w:rPr>
                <w:sz w:val="24"/>
              </w:rPr>
              <w:t>Código</w:t>
            </w:r>
            <w:r>
              <w:rPr>
                <w:spacing w:val="35"/>
                <w:sz w:val="24"/>
              </w:rPr>
              <w:t> </w:t>
            </w:r>
            <w:r>
              <w:rPr>
                <w:sz w:val="24"/>
              </w:rPr>
              <w:t>de </w:t>
            </w:r>
            <w:r>
              <w:rPr>
                <w:spacing w:val="-2"/>
                <w:sz w:val="24"/>
              </w:rPr>
              <w:t>Conduta</w:t>
            </w:r>
          </w:p>
        </w:tc>
        <w:tc>
          <w:tcPr>
            <w:tcW w:w="2961" w:type="dxa"/>
          </w:tcPr>
          <w:p>
            <w:pPr>
              <w:pStyle w:val="TableParagraph"/>
              <w:tabs>
                <w:tab w:pos="896" w:val="left" w:leader="none"/>
                <w:tab w:pos="1365" w:val="left" w:leader="none"/>
                <w:tab w:pos="2762" w:val="left" w:leader="none"/>
              </w:tabs>
              <w:spacing w:line="242" w:lineRule="auto"/>
              <w:ind w:right="72"/>
              <w:rPr>
                <w:sz w:val="22"/>
              </w:rPr>
            </w:pPr>
            <w:r>
              <w:rPr>
                <w:spacing w:val="-2"/>
                <w:sz w:val="22"/>
              </w:rPr>
              <w:t>Todos</w:t>
            </w:r>
            <w:r>
              <w:rPr>
                <w:sz w:val="22"/>
              </w:rPr>
              <w:tab/>
            </w:r>
            <w:r>
              <w:rPr>
                <w:spacing w:val="-6"/>
                <w:sz w:val="22"/>
              </w:rPr>
              <w:t>os</w:t>
            </w:r>
            <w:r>
              <w:rPr>
                <w:sz w:val="22"/>
              </w:rPr>
              <w:tab/>
            </w:r>
            <w:r>
              <w:rPr>
                <w:spacing w:val="-2"/>
                <w:sz w:val="22"/>
              </w:rPr>
              <w:t>conselheiros</w:t>
            </w:r>
            <w:r>
              <w:rPr>
                <w:sz w:val="22"/>
              </w:rPr>
              <w:tab/>
            </w:r>
            <w:r>
              <w:rPr>
                <w:spacing w:val="-10"/>
                <w:sz w:val="22"/>
              </w:rPr>
              <w:t>e</w:t>
            </w:r>
            <w:r>
              <w:rPr>
                <w:sz w:val="22"/>
              </w:rPr>
              <w:t> secretaria executiva</w:t>
            </w:r>
          </w:p>
        </w:tc>
        <w:tc>
          <w:tcPr>
            <w:tcW w:w="1466" w:type="dxa"/>
          </w:tcPr>
          <w:p>
            <w:pPr>
              <w:pStyle w:val="TableParagraph"/>
              <w:rPr>
                <w:sz w:val="22"/>
              </w:rPr>
            </w:pPr>
            <w:r>
              <w:rPr>
                <w:spacing w:val="-2"/>
                <w:sz w:val="22"/>
              </w:rPr>
              <w:t>13/10/26</w:t>
            </w:r>
          </w:p>
        </w:tc>
      </w:tr>
      <w:tr>
        <w:trPr>
          <w:trHeight w:val="1305" w:hRule="atLeast"/>
        </w:trPr>
        <w:tc>
          <w:tcPr>
            <w:tcW w:w="496" w:type="dxa"/>
          </w:tcPr>
          <w:p>
            <w:pPr>
              <w:pStyle w:val="TableParagraph"/>
              <w:ind w:left="142"/>
              <w:rPr>
                <w:b/>
                <w:sz w:val="22"/>
              </w:rPr>
            </w:pPr>
            <w:r>
              <w:rPr>
                <w:b/>
                <w:spacing w:val="-5"/>
                <w:sz w:val="22"/>
              </w:rPr>
              <w:t>02</w:t>
            </w:r>
          </w:p>
        </w:tc>
        <w:tc>
          <w:tcPr>
            <w:tcW w:w="3932" w:type="dxa"/>
          </w:tcPr>
          <w:p>
            <w:pPr>
              <w:pStyle w:val="TableParagraph"/>
              <w:spacing w:before="86"/>
              <w:ind w:right="71"/>
              <w:jc w:val="both"/>
              <w:rPr>
                <w:sz w:val="24"/>
              </w:rPr>
            </w:pPr>
            <w:r>
              <w:rPr>
                <w:sz w:val="24"/>
              </w:rPr>
              <w:t>Deliberação dos ofícios destinada à Polícia Federal e ao Ministério de Portos e Aeroportos</w:t>
            </w:r>
          </w:p>
        </w:tc>
        <w:tc>
          <w:tcPr>
            <w:tcW w:w="2961" w:type="dxa"/>
          </w:tcPr>
          <w:p>
            <w:pPr>
              <w:pStyle w:val="TableParagraph"/>
              <w:tabs>
                <w:tab w:pos="896" w:val="left" w:leader="none"/>
                <w:tab w:pos="1365" w:val="left" w:leader="none"/>
                <w:tab w:pos="2759" w:val="left" w:leader="none"/>
              </w:tabs>
              <w:ind w:right="74"/>
              <w:rPr>
                <w:sz w:val="22"/>
              </w:rPr>
            </w:pPr>
            <w:r>
              <w:rPr>
                <w:spacing w:val="-2"/>
                <w:sz w:val="22"/>
              </w:rPr>
              <w:t>Todos</w:t>
            </w:r>
            <w:r>
              <w:rPr>
                <w:sz w:val="22"/>
              </w:rPr>
              <w:tab/>
            </w:r>
            <w:r>
              <w:rPr>
                <w:spacing w:val="-6"/>
                <w:sz w:val="22"/>
              </w:rPr>
              <w:t>os</w:t>
            </w:r>
            <w:r>
              <w:rPr>
                <w:sz w:val="22"/>
              </w:rPr>
              <w:tab/>
            </w:r>
            <w:r>
              <w:rPr>
                <w:spacing w:val="-2"/>
                <w:sz w:val="22"/>
              </w:rPr>
              <w:t>conselheiros</w:t>
            </w:r>
            <w:r>
              <w:rPr>
                <w:sz w:val="22"/>
              </w:rPr>
              <w:tab/>
            </w:r>
            <w:r>
              <w:rPr>
                <w:spacing w:val="-10"/>
                <w:sz w:val="22"/>
              </w:rPr>
              <w:t>e</w:t>
            </w:r>
            <w:r>
              <w:rPr>
                <w:sz w:val="22"/>
              </w:rPr>
              <w:t> secretaria executiva</w:t>
            </w:r>
          </w:p>
        </w:tc>
        <w:tc>
          <w:tcPr>
            <w:tcW w:w="1466" w:type="dxa"/>
          </w:tcPr>
          <w:p>
            <w:pPr>
              <w:pStyle w:val="TableParagraph"/>
              <w:rPr>
                <w:sz w:val="22"/>
              </w:rPr>
            </w:pPr>
            <w:r>
              <w:rPr>
                <w:spacing w:val="-2"/>
                <w:sz w:val="22"/>
              </w:rPr>
              <w:t>13/10/26</w:t>
            </w:r>
          </w:p>
        </w:tc>
      </w:tr>
      <w:tr>
        <w:trPr>
          <w:trHeight w:val="1790" w:hRule="atLeast"/>
        </w:trPr>
        <w:tc>
          <w:tcPr>
            <w:tcW w:w="496" w:type="dxa"/>
          </w:tcPr>
          <w:p>
            <w:pPr>
              <w:pStyle w:val="TableParagraph"/>
              <w:ind w:left="92"/>
              <w:rPr>
                <w:b/>
                <w:sz w:val="22"/>
              </w:rPr>
            </w:pPr>
            <w:r>
              <w:rPr>
                <w:b/>
                <w:spacing w:val="-5"/>
                <w:sz w:val="22"/>
              </w:rPr>
              <w:t>03</w:t>
            </w:r>
          </w:p>
        </w:tc>
        <w:tc>
          <w:tcPr>
            <w:tcW w:w="3932" w:type="dxa"/>
          </w:tcPr>
          <w:p>
            <w:pPr>
              <w:pStyle w:val="TableParagraph"/>
              <w:tabs>
                <w:tab w:pos="1587" w:val="left" w:leader="none"/>
                <w:tab w:pos="3336" w:val="left" w:leader="none"/>
              </w:tabs>
              <w:ind w:right="73"/>
              <w:jc w:val="both"/>
              <w:rPr>
                <w:sz w:val="22"/>
              </w:rPr>
            </w:pPr>
            <w:r>
              <w:rPr>
                <w:sz w:val="22"/>
              </w:rPr>
              <w:t>Retomada do diálogo institucional com a Polícia Federal para realização de </w:t>
            </w:r>
            <w:r>
              <w:rPr>
                <w:b/>
                <w:sz w:val="22"/>
              </w:rPr>
              <w:t>formação </w:t>
            </w:r>
            <w:r>
              <w:rPr>
                <w:sz w:val="22"/>
              </w:rPr>
              <w:t>destinada a conselheiros e </w:t>
            </w:r>
            <w:r>
              <w:rPr>
                <w:spacing w:val="-2"/>
                <w:sz w:val="22"/>
              </w:rPr>
              <w:t>lideranças</w:t>
            </w:r>
            <w:r>
              <w:rPr>
                <w:sz w:val="22"/>
              </w:rPr>
              <w:tab/>
            </w:r>
            <w:r>
              <w:rPr>
                <w:spacing w:val="-2"/>
                <w:sz w:val="22"/>
              </w:rPr>
              <w:t>comunitárias</w:t>
            </w:r>
            <w:r>
              <w:rPr>
                <w:sz w:val="22"/>
              </w:rPr>
              <w:tab/>
            </w:r>
            <w:r>
              <w:rPr>
                <w:spacing w:val="-4"/>
                <w:sz w:val="22"/>
              </w:rPr>
              <w:t>sobre </w:t>
            </w:r>
            <w:r>
              <w:rPr>
                <w:sz w:val="22"/>
              </w:rPr>
              <w:t>regularização</w:t>
            </w:r>
            <w:r>
              <w:rPr>
                <w:spacing w:val="-11"/>
                <w:sz w:val="22"/>
              </w:rPr>
              <w:t> </w:t>
            </w:r>
            <w:r>
              <w:rPr>
                <w:sz w:val="22"/>
              </w:rPr>
              <w:t>migratória</w:t>
            </w:r>
            <w:r>
              <w:rPr>
                <w:spacing w:val="-10"/>
                <w:sz w:val="22"/>
              </w:rPr>
              <w:t> </w:t>
            </w:r>
            <w:r>
              <w:rPr>
                <w:sz w:val="22"/>
              </w:rPr>
              <w:t>e</w:t>
            </w:r>
            <w:r>
              <w:rPr>
                <w:spacing w:val="-9"/>
                <w:sz w:val="22"/>
              </w:rPr>
              <w:t> </w:t>
            </w:r>
            <w:r>
              <w:rPr>
                <w:sz w:val="22"/>
              </w:rPr>
              <w:t>procedimentos </w:t>
            </w:r>
            <w:r>
              <w:rPr>
                <w:spacing w:val="-2"/>
                <w:sz w:val="22"/>
              </w:rPr>
              <w:t>documentais.</w:t>
            </w:r>
          </w:p>
        </w:tc>
        <w:tc>
          <w:tcPr>
            <w:tcW w:w="2961" w:type="dxa"/>
          </w:tcPr>
          <w:p>
            <w:pPr>
              <w:pStyle w:val="TableParagraph"/>
              <w:ind w:right="69"/>
              <w:rPr>
                <w:sz w:val="22"/>
              </w:rPr>
            </w:pPr>
            <w:r>
              <w:rPr>
                <w:sz w:val="22"/>
              </w:rPr>
              <w:t>Secretaria</w:t>
            </w:r>
            <w:r>
              <w:rPr>
                <w:spacing w:val="80"/>
                <w:sz w:val="22"/>
              </w:rPr>
              <w:t> </w:t>
            </w:r>
            <w:r>
              <w:rPr>
                <w:sz w:val="22"/>
              </w:rPr>
              <w:t>Executiva</w:t>
            </w:r>
            <w:r>
              <w:rPr>
                <w:spacing w:val="80"/>
                <w:sz w:val="22"/>
              </w:rPr>
              <w:t> </w:t>
            </w:r>
            <w:r>
              <w:rPr>
                <w:sz w:val="22"/>
              </w:rPr>
              <w:t>e</w:t>
            </w:r>
            <w:r>
              <w:rPr>
                <w:spacing w:val="80"/>
                <w:sz w:val="22"/>
              </w:rPr>
              <w:t> </w:t>
            </w:r>
            <w:r>
              <w:rPr>
                <w:sz w:val="22"/>
              </w:rPr>
              <w:t>vice-</w:t>
            </w:r>
            <w:r>
              <w:rPr>
                <w:spacing w:val="-2"/>
                <w:sz w:val="22"/>
              </w:rPr>
              <w:t>presidência.</w:t>
            </w:r>
          </w:p>
        </w:tc>
        <w:tc>
          <w:tcPr>
            <w:tcW w:w="1466" w:type="dxa"/>
          </w:tcPr>
          <w:p>
            <w:pPr>
              <w:pStyle w:val="TableParagraph"/>
              <w:tabs>
                <w:tab w:pos="1151" w:val="left" w:leader="none"/>
              </w:tabs>
              <w:ind w:right="76"/>
              <w:rPr>
                <w:sz w:val="22"/>
              </w:rPr>
            </w:pPr>
            <w:r>
              <w:rPr>
                <w:spacing w:val="-2"/>
                <w:sz w:val="22"/>
              </w:rPr>
              <w:t>Próximos</w:t>
            </w:r>
            <w:r>
              <w:rPr>
                <w:sz w:val="22"/>
              </w:rPr>
              <w:tab/>
            </w:r>
            <w:r>
              <w:rPr>
                <w:spacing w:val="-6"/>
                <w:sz w:val="22"/>
              </w:rPr>
              <w:t>30 </w:t>
            </w:r>
            <w:r>
              <w:rPr>
                <w:spacing w:val="-4"/>
                <w:sz w:val="22"/>
              </w:rPr>
              <w:t>dias</w:t>
            </w:r>
          </w:p>
        </w:tc>
      </w:tr>
      <w:tr>
        <w:trPr>
          <w:trHeight w:val="1305" w:hRule="atLeast"/>
        </w:trPr>
        <w:tc>
          <w:tcPr>
            <w:tcW w:w="496" w:type="dxa"/>
          </w:tcPr>
          <w:p>
            <w:pPr>
              <w:pStyle w:val="TableParagraph"/>
              <w:spacing w:before="90"/>
              <w:ind w:left="92"/>
              <w:rPr>
                <w:b/>
                <w:sz w:val="22"/>
              </w:rPr>
            </w:pPr>
            <w:r>
              <w:rPr>
                <w:b/>
                <w:spacing w:val="-5"/>
                <w:sz w:val="22"/>
              </w:rPr>
              <w:t>04</w:t>
            </w:r>
          </w:p>
        </w:tc>
        <w:tc>
          <w:tcPr>
            <w:tcW w:w="3932" w:type="dxa"/>
          </w:tcPr>
          <w:p>
            <w:pPr>
              <w:pStyle w:val="TableParagraph"/>
              <w:spacing w:before="90"/>
              <w:ind w:right="69"/>
              <w:jc w:val="both"/>
              <w:rPr>
                <w:sz w:val="22"/>
              </w:rPr>
            </w:pPr>
            <w:r>
              <w:rPr>
                <w:sz w:val="22"/>
              </w:rPr>
              <w:t>Fazer um informe sobre a falta de assiduidade dos conselheiros/as nas reuniões ordinárias.</w:t>
            </w:r>
          </w:p>
        </w:tc>
        <w:tc>
          <w:tcPr>
            <w:tcW w:w="2961" w:type="dxa"/>
          </w:tcPr>
          <w:p>
            <w:pPr>
              <w:pStyle w:val="TableParagraph"/>
              <w:spacing w:before="90"/>
              <w:rPr>
                <w:sz w:val="22"/>
              </w:rPr>
            </w:pPr>
            <w:r>
              <w:rPr>
                <w:sz w:val="22"/>
              </w:rPr>
              <w:t>Secretaria</w:t>
            </w:r>
            <w:r>
              <w:rPr>
                <w:spacing w:val="-4"/>
                <w:sz w:val="22"/>
              </w:rPr>
              <w:t> </w:t>
            </w:r>
            <w:r>
              <w:rPr>
                <w:spacing w:val="-2"/>
                <w:sz w:val="22"/>
              </w:rPr>
              <w:t>Executiva</w:t>
            </w:r>
          </w:p>
        </w:tc>
        <w:tc>
          <w:tcPr>
            <w:tcW w:w="1466" w:type="dxa"/>
          </w:tcPr>
          <w:p>
            <w:pPr>
              <w:pStyle w:val="TableParagraph"/>
              <w:tabs>
                <w:tab w:pos="1151" w:val="left" w:leader="none"/>
              </w:tabs>
              <w:spacing w:line="237" w:lineRule="auto" w:before="92"/>
              <w:ind w:right="76"/>
              <w:rPr>
                <w:sz w:val="22"/>
              </w:rPr>
            </w:pPr>
            <w:r>
              <w:rPr>
                <w:spacing w:val="-2"/>
                <w:sz w:val="22"/>
              </w:rPr>
              <w:t>Próximos</w:t>
            </w:r>
            <w:r>
              <w:rPr>
                <w:sz w:val="22"/>
              </w:rPr>
              <w:tab/>
            </w:r>
            <w:r>
              <w:rPr>
                <w:spacing w:val="-6"/>
                <w:sz w:val="22"/>
              </w:rPr>
              <w:t>15 </w:t>
            </w:r>
            <w:r>
              <w:rPr>
                <w:spacing w:val="-4"/>
                <w:sz w:val="22"/>
              </w:rPr>
              <w:t>dias</w:t>
            </w:r>
          </w:p>
        </w:tc>
      </w:tr>
    </w:tbl>
    <w:p>
      <w:pPr>
        <w:pStyle w:val="TableParagraph"/>
        <w:spacing w:after="0" w:line="237" w:lineRule="auto"/>
        <w:rPr>
          <w:sz w:val="22"/>
        </w:rPr>
        <w:sectPr>
          <w:pgSz w:w="11910" w:h="16840"/>
          <w:pgMar w:top="1340" w:bottom="280" w:left="1133" w:right="1700"/>
        </w:sectPr>
      </w:pPr>
    </w:p>
    <w:p>
      <w:pPr>
        <w:pStyle w:val="BodyText"/>
        <w:spacing w:before="4"/>
        <w:ind w:left="0" w:firstLine="0"/>
        <w:jc w:val="left"/>
        <w:rPr>
          <w:b/>
          <w:sz w:val="16"/>
        </w:rPr>
      </w:pPr>
    </w:p>
    <w:sectPr>
      <w:pgSz w:w="11910" w:h="16840"/>
      <w:pgMar w:top="1940" w:bottom="280" w:left="1133" w:right="17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lowerLetter"/>
      <w:lvlText w:val="%1)"/>
      <w:lvlJc w:val="left"/>
      <w:pPr>
        <w:ind w:left="342" w:hanging="215"/>
        <w:jc w:val="left"/>
      </w:pPr>
      <w:rPr>
        <w:rFonts w:hint="default" w:ascii="Calibri" w:hAnsi="Calibri" w:eastAsia="Calibri" w:cs="Calibri"/>
        <w:b/>
        <w:bCs/>
        <w:i/>
        <w:iCs/>
        <w:spacing w:val="-1"/>
        <w:w w:val="100"/>
        <w:sz w:val="20"/>
        <w:szCs w:val="20"/>
        <w:lang w:val="pt-PT" w:eastAsia="en-US" w:bidi="ar-SA"/>
      </w:rPr>
    </w:lvl>
    <w:lvl w:ilvl="1">
      <w:start w:val="1"/>
      <w:numFmt w:val="upperRoman"/>
      <w:lvlText w:val="%2"/>
      <w:lvlJc w:val="left"/>
      <w:pPr>
        <w:ind w:left="127" w:hanging="115"/>
        <w:jc w:val="left"/>
      </w:pPr>
      <w:rPr>
        <w:rFonts w:hint="default" w:ascii="Calibri" w:hAnsi="Calibri" w:eastAsia="Calibri" w:cs="Calibri"/>
        <w:b w:val="0"/>
        <w:bCs w:val="0"/>
        <w:i/>
        <w:iCs/>
        <w:spacing w:val="0"/>
        <w:w w:val="100"/>
        <w:sz w:val="20"/>
        <w:szCs w:val="20"/>
        <w:lang w:val="pt-PT" w:eastAsia="en-US" w:bidi="ar-SA"/>
      </w:rPr>
    </w:lvl>
    <w:lvl w:ilvl="2">
      <w:start w:val="0"/>
      <w:numFmt w:val="bullet"/>
      <w:lvlText w:val="•"/>
      <w:lvlJc w:val="left"/>
      <w:pPr>
        <w:ind w:left="1310" w:hanging="115"/>
      </w:pPr>
      <w:rPr>
        <w:rFonts w:hint="default"/>
        <w:lang w:val="pt-PT" w:eastAsia="en-US" w:bidi="ar-SA"/>
      </w:rPr>
    </w:lvl>
    <w:lvl w:ilvl="3">
      <w:start w:val="0"/>
      <w:numFmt w:val="bullet"/>
      <w:lvlText w:val="•"/>
      <w:lvlJc w:val="left"/>
      <w:pPr>
        <w:ind w:left="2280" w:hanging="115"/>
      </w:pPr>
      <w:rPr>
        <w:rFonts w:hint="default"/>
        <w:lang w:val="pt-PT" w:eastAsia="en-US" w:bidi="ar-SA"/>
      </w:rPr>
    </w:lvl>
    <w:lvl w:ilvl="4">
      <w:start w:val="0"/>
      <w:numFmt w:val="bullet"/>
      <w:lvlText w:val="•"/>
      <w:lvlJc w:val="left"/>
      <w:pPr>
        <w:ind w:left="3250" w:hanging="115"/>
      </w:pPr>
      <w:rPr>
        <w:rFonts w:hint="default"/>
        <w:lang w:val="pt-PT" w:eastAsia="en-US" w:bidi="ar-SA"/>
      </w:rPr>
    </w:lvl>
    <w:lvl w:ilvl="5">
      <w:start w:val="0"/>
      <w:numFmt w:val="bullet"/>
      <w:lvlText w:val="•"/>
      <w:lvlJc w:val="left"/>
      <w:pPr>
        <w:ind w:left="4220" w:hanging="115"/>
      </w:pPr>
      <w:rPr>
        <w:rFonts w:hint="default"/>
        <w:lang w:val="pt-PT" w:eastAsia="en-US" w:bidi="ar-SA"/>
      </w:rPr>
    </w:lvl>
    <w:lvl w:ilvl="6">
      <w:start w:val="0"/>
      <w:numFmt w:val="bullet"/>
      <w:lvlText w:val="•"/>
      <w:lvlJc w:val="left"/>
      <w:pPr>
        <w:ind w:left="5191" w:hanging="115"/>
      </w:pPr>
      <w:rPr>
        <w:rFonts w:hint="default"/>
        <w:lang w:val="pt-PT" w:eastAsia="en-US" w:bidi="ar-SA"/>
      </w:rPr>
    </w:lvl>
    <w:lvl w:ilvl="7">
      <w:start w:val="0"/>
      <w:numFmt w:val="bullet"/>
      <w:lvlText w:val="•"/>
      <w:lvlJc w:val="left"/>
      <w:pPr>
        <w:ind w:left="6161" w:hanging="115"/>
      </w:pPr>
      <w:rPr>
        <w:rFonts w:hint="default"/>
        <w:lang w:val="pt-PT" w:eastAsia="en-US" w:bidi="ar-SA"/>
      </w:rPr>
    </w:lvl>
    <w:lvl w:ilvl="8">
      <w:start w:val="0"/>
      <w:numFmt w:val="bullet"/>
      <w:lvlText w:val="•"/>
      <w:lvlJc w:val="left"/>
      <w:pPr>
        <w:ind w:left="7131" w:hanging="115"/>
      </w:pPr>
      <w:rPr>
        <w:rFonts w:hint="default"/>
        <w:lang w:val="pt-PT" w:eastAsia="en-US" w:bidi="ar-SA"/>
      </w:rPr>
    </w:lvl>
  </w:abstractNum>
  <w:abstractNum w:abstractNumId="4">
    <w:multiLevelType w:val="hybridMultilevel"/>
    <w:lvl w:ilvl="0">
      <w:start w:val="1"/>
      <w:numFmt w:val="upperRoman"/>
      <w:lvlText w:val="%1"/>
      <w:lvlJc w:val="left"/>
      <w:pPr>
        <w:ind w:left="127" w:hanging="115"/>
        <w:jc w:val="left"/>
      </w:pPr>
      <w:rPr>
        <w:rFonts w:hint="default" w:ascii="Calibri" w:hAnsi="Calibri" w:eastAsia="Calibri" w:cs="Calibri"/>
        <w:b/>
        <w:bCs/>
        <w:i/>
        <w:iCs/>
        <w:spacing w:val="0"/>
        <w:w w:val="100"/>
        <w:sz w:val="20"/>
        <w:szCs w:val="20"/>
        <w:lang w:val="pt-PT" w:eastAsia="en-US" w:bidi="ar-SA"/>
      </w:rPr>
    </w:lvl>
    <w:lvl w:ilvl="1">
      <w:start w:val="0"/>
      <w:numFmt w:val="bullet"/>
      <w:lvlText w:val="•"/>
      <w:lvlJc w:val="left"/>
      <w:pPr>
        <w:ind w:left="1015" w:hanging="115"/>
      </w:pPr>
      <w:rPr>
        <w:rFonts w:hint="default"/>
        <w:lang w:val="pt-PT" w:eastAsia="en-US" w:bidi="ar-SA"/>
      </w:rPr>
    </w:lvl>
    <w:lvl w:ilvl="2">
      <w:start w:val="0"/>
      <w:numFmt w:val="bullet"/>
      <w:lvlText w:val="•"/>
      <w:lvlJc w:val="left"/>
      <w:pPr>
        <w:ind w:left="1910" w:hanging="115"/>
      </w:pPr>
      <w:rPr>
        <w:rFonts w:hint="default"/>
        <w:lang w:val="pt-PT" w:eastAsia="en-US" w:bidi="ar-SA"/>
      </w:rPr>
    </w:lvl>
    <w:lvl w:ilvl="3">
      <w:start w:val="0"/>
      <w:numFmt w:val="bullet"/>
      <w:lvlText w:val="•"/>
      <w:lvlJc w:val="left"/>
      <w:pPr>
        <w:ind w:left="2805" w:hanging="115"/>
      </w:pPr>
      <w:rPr>
        <w:rFonts w:hint="default"/>
        <w:lang w:val="pt-PT" w:eastAsia="en-US" w:bidi="ar-SA"/>
      </w:rPr>
    </w:lvl>
    <w:lvl w:ilvl="4">
      <w:start w:val="0"/>
      <w:numFmt w:val="bullet"/>
      <w:lvlText w:val="•"/>
      <w:lvlJc w:val="left"/>
      <w:pPr>
        <w:ind w:left="3700" w:hanging="115"/>
      </w:pPr>
      <w:rPr>
        <w:rFonts w:hint="default"/>
        <w:lang w:val="pt-PT" w:eastAsia="en-US" w:bidi="ar-SA"/>
      </w:rPr>
    </w:lvl>
    <w:lvl w:ilvl="5">
      <w:start w:val="0"/>
      <w:numFmt w:val="bullet"/>
      <w:lvlText w:val="•"/>
      <w:lvlJc w:val="left"/>
      <w:pPr>
        <w:ind w:left="4596" w:hanging="115"/>
      </w:pPr>
      <w:rPr>
        <w:rFonts w:hint="default"/>
        <w:lang w:val="pt-PT" w:eastAsia="en-US" w:bidi="ar-SA"/>
      </w:rPr>
    </w:lvl>
    <w:lvl w:ilvl="6">
      <w:start w:val="0"/>
      <w:numFmt w:val="bullet"/>
      <w:lvlText w:val="•"/>
      <w:lvlJc w:val="left"/>
      <w:pPr>
        <w:ind w:left="5491" w:hanging="115"/>
      </w:pPr>
      <w:rPr>
        <w:rFonts w:hint="default"/>
        <w:lang w:val="pt-PT" w:eastAsia="en-US" w:bidi="ar-SA"/>
      </w:rPr>
    </w:lvl>
    <w:lvl w:ilvl="7">
      <w:start w:val="0"/>
      <w:numFmt w:val="bullet"/>
      <w:lvlText w:val="•"/>
      <w:lvlJc w:val="left"/>
      <w:pPr>
        <w:ind w:left="6386" w:hanging="115"/>
      </w:pPr>
      <w:rPr>
        <w:rFonts w:hint="default"/>
        <w:lang w:val="pt-PT" w:eastAsia="en-US" w:bidi="ar-SA"/>
      </w:rPr>
    </w:lvl>
    <w:lvl w:ilvl="8">
      <w:start w:val="0"/>
      <w:numFmt w:val="bullet"/>
      <w:lvlText w:val="•"/>
      <w:lvlJc w:val="left"/>
      <w:pPr>
        <w:ind w:left="7281" w:hanging="115"/>
      </w:pPr>
      <w:rPr>
        <w:rFonts w:hint="default"/>
        <w:lang w:val="pt-PT" w:eastAsia="en-US" w:bidi="ar-SA"/>
      </w:rPr>
    </w:lvl>
  </w:abstractNum>
  <w:abstractNum w:abstractNumId="3">
    <w:multiLevelType w:val="hybridMultilevel"/>
    <w:lvl w:ilvl="0">
      <w:start w:val="1"/>
      <w:numFmt w:val="upperRoman"/>
      <w:lvlText w:val="%1"/>
      <w:lvlJc w:val="left"/>
      <w:pPr>
        <w:ind w:left="222" w:hanging="95"/>
        <w:jc w:val="left"/>
      </w:pPr>
      <w:rPr>
        <w:rFonts w:hint="default" w:ascii="Calibri" w:hAnsi="Calibri" w:eastAsia="Calibri" w:cs="Calibri"/>
        <w:b w:val="0"/>
        <w:bCs w:val="0"/>
        <w:i/>
        <w:iCs/>
        <w:color w:val="232323"/>
        <w:spacing w:val="0"/>
        <w:w w:val="100"/>
        <w:sz w:val="20"/>
        <w:szCs w:val="20"/>
        <w:lang w:val="pt-PT" w:eastAsia="en-US" w:bidi="ar-SA"/>
      </w:rPr>
    </w:lvl>
    <w:lvl w:ilvl="1">
      <w:start w:val="0"/>
      <w:numFmt w:val="bullet"/>
      <w:lvlText w:val="•"/>
      <w:lvlJc w:val="left"/>
      <w:pPr>
        <w:ind w:left="1105" w:hanging="95"/>
      </w:pPr>
      <w:rPr>
        <w:rFonts w:hint="default"/>
        <w:lang w:val="pt-PT" w:eastAsia="en-US" w:bidi="ar-SA"/>
      </w:rPr>
    </w:lvl>
    <w:lvl w:ilvl="2">
      <w:start w:val="0"/>
      <w:numFmt w:val="bullet"/>
      <w:lvlText w:val="•"/>
      <w:lvlJc w:val="left"/>
      <w:pPr>
        <w:ind w:left="1990" w:hanging="95"/>
      </w:pPr>
      <w:rPr>
        <w:rFonts w:hint="default"/>
        <w:lang w:val="pt-PT" w:eastAsia="en-US" w:bidi="ar-SA"/>
      </w:rPr>
    </w:lvl>
    <w:lvl w:ilvl="3">
      <w:start w:val="0"/>
      <w:numFmt w:val="bullet"/>
      <w:lvlText w:val="•"/>
      <w:lvlJc w:val="left"/>
      <w:pPr>
        <w:ind w:left="2875" w:hanging="95"/>
      </w:pPr>
      <w:rPr>
        <w:rFonts w:hint="default"/>
        <w:lang w:val="pt-PT" w:eastAsia="en-US" w:bidi="ar-SA"/>
      </w:rPr>
    </w:lvl>
    <w:lvl w:ilvl="4">
      <w:start w:val="0"/>
      <w:numFmt w:val="bullet"/>
      <w:lvlText w:val="•"/>
      <w:lvlJc w:val="left"/>
      <w:pPr>
        <w:ind w:left="3760" w:hanging="95"/>
      </w:pPr>
      <w:rPr>
        <w:rFonts w:hint="default"/>
        <w:lang w:val="pt-PT" w:eastAsia="en-US" w:bidi="ar-SA"/>
      </w:rPr>
    </w:lvl>
    <w:lvl w:ilvl="5">
      <w:start w:val="0"/>
      <w:numFmt w:val="bullet"/>
      <w:lvlText w:val="•"/>
      <w:lvlJc w:val="left"/>
      <w:pPr>
        <w:ind w:left="4646" w:hanging="95"/>
      </w:pPr>
      <w:rPr>
        <w:rFonts w:hint="default"/>
        <w:lang w:val="pt-PT" w:eastAsia="en-US" w:bidi="ar-SA"/>
      </w:rPr>
    </w:lvl>
    <w:lvl w:ilvl="6">
      <w:start w:val="0"/>
      <w:numFmt w:val="bullet"/>
      <w:lvlText w:val="•"/>
      <w:lvlJc w:val="left"/>
      <w:pPr>
        <w:ind w:left="5531" w:hanging="95"/>
      </w:pPr>
      <w:rPr>
        <w:rFonts w:hint="default"/>
        <w:lang w:val="pt-PT" w:eastAsia="en-US" w:bidi="ar-SA"/>
      </w:rPr>
    </w:lvl>
    <w:lvl w:ilvl="7">
      <w:start w:val="0"/>
      <w:numFmt w:val="bullet"/>
      <w:lvlText w:val="•"/>
      <w:lvlJc w:val="left"/>
      <w:pPr>
        <w:ind w:left="6416" w:hanging="95"/>
      </w:pPr>
      <w:rPr>
        <w:rFonts w:hint="default"/>
        <w:lang w:val="pt-PT" w:eastAsia="en-US" w:bidi="ar-SA"/>
      </w:rPr>
    </w:lvl>
    <w:lvl w:ilvl="8">
      <w:start w:val="0"/>
      <w:numFmt w:val="bullet"/>
      <w:lvlText w:val="•"/>
      <w:lvlJc w:val="left"/>
      <w:pPr>
        <w:ind w:left="7301" w:hanging="95"/>
      </w:pPr>
      <w:rPr>
        <w:rFonts w:hint="default"/>
        <w:lang w:val="pt-PT" w:eastAsia="en-US" w:bidi="ar-SA"/>
      </w:rPr>
    </w:lvl>
  </w:abstractNum>
  <w:abstractNum w:abstractNumId="1">
    <w:multiLevelType w:val="hybridMultilevel"/>
    <w:lvl w:ilvl="0">
      <w:start w:val="1"/>
      <w:numFmt w:val="decimal"/>
      <w:lvlText w:val="%1."/>
      <w:lvlJc w:val="left"/>
      <w:pPr>
        <w:ind w:left="848" w:hanging="361"/>
        <w:jc w:val="left"/>
      </w:pPr>
      <w:rPr>
        <w:rFonts w:hint="default" w:ascii="Calibri" w:hAnsi="Calibri" w:eastAsia="Calibri" w:cs="Calibri"/>
        <w:b w:val="0"/>
        <w:bCs w:val="0"/>
        <w:i w:val="0"/>
        <w:iCs w:val="0"/>
        <w:spacing w:val="-2"/>
        <w:w w:val="100"/>
        <w:sz w:val="22"/>
        <w:szCs w:val="22"/>
        <w:lang w:val="pt-PT" w:eastAsia="en-US" w:bidi="ar-SA"/>
      </w:rPr>
    </w:lvl>
    <w:lvl w:ilvl="1">
      <w:start w:val="0"/>
      <w:numFmt w:val="bullet"/>
      <w:lvlText w:val="•"/>
      <w:lvlJc w:val="left"/>
      <w:pPr>
        <w:ind w:left="1663" w:hanging="361"/>
      </w:pPr>
      <w:rPr>
        <w:rFonts w:hint="default"/>
        <w:lang w:val="pt-PT" w:eastAsia="en-US" w:bidi="ar-SA"/>
      </w:rPr>
    </w:lvl>
    <w:lvl w:ilvl="2">
      <w:start w:val="0"/>
      <w:numFmt w:val="bullet"/>
      <w:lvlText w:val="•"/>
      <w:lvlJc w:val="left"/>
      <w:pPr>
        <w:ind w:left="2486" w:hanging="361"/>
      </w:pPr>
      <w:rPr>
        <w:rFonts w:hint="default"/>
        <w:lang w:val="pt-PT" w:eastAsia="en-US" w:bidi="ar-SA"/>
      </w:rPr>
    </w:lvl>
    <w:lvl w:ilvl="3">
      <w:start w:val="0"/>
      <w:numFmt w:val="bullet"/>
      <w:lvlText w:val="•"/>
      <w:lvlJc w:val="left"/>
      <w:pPr>
        <w:ind w:left="3309" w:hanging="361"/>
      </w:pPr>
      <w:rPr>
        <w:rFonts w:hint="default"/>
        <w:lang w:val="pt-PT" w:eastAsia="en-US" w:bidi="ar-SA"/>
      </w:rPr>
    </w:lvl>
    <w:lvl w:ilvl="4">
      <w:start w:val="0"/>
      <w:numFmt w:val="bullet"/>
      <w:lvlText w:val="•"/>
      <w:lvlJc w:val="left"/>
      <w:pPr>
        <w:ind w:left="4132" w:hanging="361"/>
      </w:pPr>
      <w:rPr>
        <w:rFonts w:hint="default"/>
        <w:lang w:val="pt-PT" w:eastAsia="en-US" w:bidi="ar-SA"/>
      </w:rPr>
    </w:lvl>
    <w:lvl w:ilvl="5">
      <w:start w:val="0"/>
      <w:numFmt w:val="bullet"/>
      <w:lvlText w:val="•"/>
      <w:lvlJc w:val="left"/>
      <w:pPr>
        <w:ind w:left="4956" w:hanging="361"/>
      </w:pPr>
      <w:rPr>
        <w:rFonts w:hint="default"/>
        <w:lang w:val="pt-PT" w:eastAsia="en-US" w:bidi="ar-SA"/>
      </w:rPr>
    </w:lvl>
    <w:lvl w:ilvl="6">
      <w:start w:val="0"/>
      <w:numFmt w:val="bullet"/>
      <w:lvlText w:val="•"/>
      <w:lvlJc w:val="left"/>
      <w:pPr>
        <w:ind w:left="5779" w:hanging="361"/>
      </w:pPr>
      <w:rPr>
        <w:rFonts w:hint="default"/>
        <w:lang w:val="pt-PT" w:eastAsia="en-US" w:bidi="ar-SA"/>
      </w:rPr>
    </w:lvl>
    <w:lvl w:ilvl="7">
      <w:start w:val="0"/>
      <w:numFmt w:val="bullet"/>
      <w:lvlText w:val="•"/>
      <w:lvlJc w:val="left"/>
      <w:pPr>
        <w:ind w:left="6602" w:hanging="361"/>
      </w:pPr>
      <w:rPr>
        <w:rFonts w:hint="default"/>
        <w:lang w:val="pt-PT" w:eastAsia="en-US" w:bidi="ar-SA"/>
      </w:rPr>
    </w:lvl>
    <w:lvl w:ilvl="8">
      <w:start w:val="0"/>
      <w:numFmt w:val="bullet"/>
      <w:lvlText w:val="•"/>
      <w:lvlJc w:val="left"/>
      <w:pPr>
        <w:ind w:left="7425" w:hanging="361"/>
      </w:pPr>
      <w:rPr>
        <w:rFonts w:hint="default"/>
        <w:lang w:val="pt-PT" w:eastAsia="en-US" w:bidi="ar-SA"/>
      </w:rPr>
    </w:lvl>
  </w:abstractNum>
  <w:abstractNum w:abstractNumId="0">
    <w:multiLevelType w:val="hybridMultilevel"/>
    <w:lvl w:ilvl="0">
      <w:start w:val="1"/>
      <w:numFmt w:val="decimal"/>
      <w:lvlText w:val="%1."/>
      <w:lvlJc w:val="left"/>
      <w:pPr>
        <w:ind w:left="848" w:hanging="361"/>
        <w:jc w:val="left"/>
      </w:pPr>
      <w:rPr>
        <w:rFonts w:hint="default" w:ascii="Calibri" w:hAnsi="Calibri" w:eastAsia="Calibri" w:cs="Calibri"/>
        <w:b w:val="0"/>
        <w:bCs w:val="0"/>
        <w:i w:val="0"/>
        <w:iCs w:val="0"/>
        <w:spacing w:val="-2"/>
        <w:w w:val="100"/>
        <w:sz w:val="22"/>
        <w:szCs w:val="22"/>
        <w:lang w:val="pt-PT" w:eastAsia="en-US" w:bidi="ar-SA"/>
      </w:rPr>
    </w:lvl>
    <w:lvl w:ilvl="1">
      <w:start w:val="0"/>
      <w:numFmt w:val="bullet"/>
      <w:lvlText w:val="•"/>
      <w:lvlJc w:val="left"/>
      <w:pPr>
        <w:ind w:left="1663" w:hanging="361"/>
      </w:pPr>
      <w:rPr>
        <w:rFonts w:hint="default"/>
        <w:lang w:val="pt-PT" w:eastAsia="en-US" w:bidi="ar-SA"/>
      </w:rPr>
    </w:lvl>
    <w:lvl w:ilvl="2">
      <w:start w:val="0"/>
      <w:numFmt w:val="bullet"/>
      <w:lvlText w:val="•"/>
      <w:lvlJc w:val="left"/>
      <w:pPr>
        <w:ind w:left="2486" w:hanging="361"/>
      </w:pPr>
      <w:rPr>
        <w:rFonts w:hint="default"/>
        <w:lang w:val="pt-PT" w:eastAsia="en-US" w:bidi="ar-SA"/>
      </w:rPr>
    </w:lvl>
    <w:lvl w:ilvl="3">
      <w:start w:val="0"/>
      <w:numFmt w:val="bullet"/>
      <w:lvlText w:val="•"/>
      <w:lvlJc w:val="left"/>
      <w:pPr>
        <w:ind w:left="3309" w:hanging="361"/>
      </w:pPr>
      <w:rPr>
        <w:rFonts w:hint="default"/>
        <w:lang w:val="pt-PT" w:eastAsia="en-US" w:bidi="ar-SA"/>
      </w:rPr>
    </w:lvl>
    <w:lvl w:ilvl="4">
      <w:start w:val="0"/>
      <w:numFmt w:val="bullet"/>
      <w:lvlText w:val="•"/>
      <w:lvlJc w:val="left"/>
      <w:pPr>
        <w:ind w:left="4132" w:hanging="361"/>
      </w:pPr>
      <w:rPr>
        <w:rFonts w:hint="default"/>
        <w:lang w:val="pt-PT" w:eastAsia="en-US" w:bidi="ar-SA"/>
      </w:rPr>
    </w:lvl>
    <w:lvl w:ilvl="5">
      <w:start w:val="0"/>
      <w:numFmt w:val="bullet"/>
      <w:lvlText w:val="•"/>
      <w:lvlJc w:val="left"/>
      <w:pPr>
        <w:ind w:left="4956" w:hanging="361"/>
      </w:pPr>
      <w:rPr>
        <w:rFonts w:hint="default"/>
        <w:lang w:val="pt-PT" w:eastAsia="en-US" w:bidi="ar-SA"/>
      </w:rPr>
    </w:lvl>
    <w:lvl w:ilvl="6">
      <w:start w:val="0"/>
      <w:numFmt w:val="bullet"/>
      <w:lvlText w:val="•"/>
      <w:lvlJc w:val="left"/>
      <w:pPr>
        <w:ind w:left="5779" w:hanging="361"/>
      </w:pPr>
      <w:rPr>
        <w:rFonts w:hint="default"/>
        <w:lang w:val="pt-PT" w:eastAsia="en-US" w:bidi="ar-SA"/>
      </w:rPr>
    </w:lvl>
    <w:lvl w:ilvl="7">
      <w:start w:val="0"/>
      <w:numFmt w:val="bullet"/>
      <w:lvlText w:val="•"/>
      <w:lvlJc w:val="left"/>
      <w:pPr>
        <w:ind w:left="6602" w:hanging="361"/>
      </w:pPr>
      <w:rPr>
        <w:rFonts w:hint="default"/>
        <w:lang w:val="pt-PT" w:eastAsia="en-US" w:bidi="ar-SA"/>
      </w:rPr>
    </w:lvl>
    <w:lvl w:ilvl="8">
      <w:start w:val="0"/>
      <w:numFmt w:val="bullet"/>
      <w:lvlText w:val="•"/>
      <w:lvlJc w:val="left"/>
      <w:pPr>
        <w:ind w:left="7425" w:hanging="361"/>
      </w:pPr>
      <w:rPr>
        <w:rFonts w:hint="default"/>
        <w:lang w:val="pt-PT" w:eastAsia="en-US" w:bidi="ar-SA"/>
      </w:rPr>
    </w:lvl>
  </w:abstractNum>
  <w:num w:numId="3">
    <w:abstractNumId w:val="2"/>
  </w:num>
  <w:num w:numId="5">
    <w:abstractNumId w:val="4"/>
  </w:num>
  <w:num w:numId="4">
    <w:abstractNumId w:val="3"/>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pt-PT" w:eastAsia="en-US" w:bidi="ar-SA"/>
    </w:rPr>
  </w:style>
  <w:style w:styleId="BodyText" w:type="paragraph">
    <w:name w:val="Body Text"/>
    <w:basedOn w:val="Normal"/>
    <w:uiPriority w:val="1"/>
    <w:qFormat/>
    <w:pPr>
      <w:spacing w:before="77"/>
      <w:ind w:left="127" w:firstLine="710"/>
      <w:jc w:val="both"/>
    </w:pPr>
    <w:rPr>
      <w:rFonts w:ascii="Calibri" w:hAnsi="Calibri" w:eastAsia="Calibri" w:cs="Calibri"/>
      <w:sz w:val="24"/>
      <w:szCs w:val="24"/>
      <w:lang w:val="pt-PT" w:eastAsia="en-US" w:bidi="ar-SA"/>
    </w:rPr>
  </w:style>
  <w:style w:styleId="Title" w:type="paragraph">
    <w:name w:val="Title"/>
    <w:basedOn w:val="Normal"/>
    <w:uiPriority w:val="1"/>
    <w:qFormat/>
    <w:pPr>
      <w:spacing w:before="98"/>
      <w:ind w:left="3029" w:hanging="2246"/>
    </w:pPr>
    <w:rPr>
      <w:rFonts w:ascii="Calibri" w:hAnsi="Calibri" w:eastAsia="Calibri" w:cs="Calibri"/>
      <w:b/>
      <w:bCs/>
      <w:sz w:val="28"/>
      <w:szCs w:val="28"/>
      <w:lang w:val="pt-PT" w:eastAsia="en-US" w:bidi="ar-SA"/>
    </w:rPr>
  </w:style>
  <w:style w:styleId="ListParagraph" w:type="paragraph">
    <w:name w:val="List Paragraph"/>
    <w:basedOn w:val="Normal"/>
    <w:uiPriority w:val="1"/>
    <w:qFormat/>
    <w:pPr>
      <w:spacing w:before="137"/>
      <w:ind w:left="127"/>
    </w:pPr>
    <w:rPr>
      <w:rFonts w:ascii="Calibri" w:hAnsi="Calibri" w:eastAsia="Calibri" w:cs="Calibri"/>
      <w:lang w:val="pt-PT" w:eastAsia="en-US" w:bidi="ar-SA"/>
    </w:rPr>
  </w:style>
  <w:style w:styleId="TableParagraph" w:type="paragraph">
    <w:name w:val="Table Paragraph"/>
    <w:basedOn w:val="Normal"/>
    <w:uiPriority w:val="1"/>
    <w:qFormat/>
    <w:pPr>
      <w:spacing w:before="85"/>
      <w:ind w:left="91"/>
    </w:pPr>
    <w:rPr>
      <w:rFonts w:ascii="Calibri" w:hAnsi="Calibri" w:eastAsia="Calibri" w:cs="Calibri"/>
      <w:lang w:val="pt-P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dcterms:created xsi:type="dcterms:W3CDTF">2026-10-05T12:17:35Z</dcterms:created>
  <dcterms:modified xsi:type="dcterms:W3CDTF">2026-10-05T12:17:35Z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2026-10-01T00:00:00Z</vt:filetime>
  </property>
  <property fmtid="{D5CDD505-2E9C-101B-9397-08002B2CF9AE}" pid="4" name="Creator">
    <vt:lpwstr>Microsoft Word</vt:lpwstr>
  </property>
  <property fmtid="{D5CDD505-2E9C-101B-9397-08002B2CF9AE}" pid="5" name="LastSaved">
    <vt:filetime>2026-10-05T00:00:00Z</vt:filetime>
  </property>
</Properties>
</file>